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4C6" w:rsidRPr="00F63F58" w:rsidRDefault="002D64C6" w:rsidP="002D64C6">
      <w:r w:rsidRPr="00F63F58">
        <w:rPr>
          <w:lang w:val="it-IT"/>
        </w:rPr>
        <w:t>(Solo per il Programma ISV</w:t>
      </w:r>
      <w:r w:rsidRPr="00C418E9">
        <w:rPr>
          <w:lang w:val="it-IT"/>
        </w:rPr>
        <w:t xml:space="preserve"> </w:t>
      </w:r>
      <w:r w:rsidRPr="00F63F58">
        <w:rPr>
          <w:lang w:val="it-IT"/>
        </w:rPr>
        <w:t>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2D64C6" w:rsidRPr="00F63F58" w:rsidTr="00D13B13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2D64C6" w:rsidRPr="00F63F58" w:rsidRDefault="002D64C6" w:rsidP="00D13B13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F63F58">
              <w:rPr>
                <w:sz w:val="24"/>
                <w:lang w:val="it-IT"/>
              </w:rPr>
              <w:t>Microsoft</w:t>
            </w:r>
            <w:r w:rsidRPr="00F63F58">
              <w:rPr>
                <w:sz w:val="24"/>
                <w:vertAlign w:val="superscript"/>
                <w:lang w:val="it-IT"/>
              </w:rPr>
              <w:t>®</w:t>
            </w:r>
            <w:r w:rsidRPr="00F63F58">
              <w:rPr>
                <w:sz w:val="24"/>
                <w:lang w:val="it-IT"/>
              </w:rPr>
              <w:t xml:space="preserve"> Visual Studio</w:t>
            </w:r>
            <w:r w:rsidRPr="00F63F58">
              <w:rPr>
                <w:sz w:val="24"/>
                <w:vertAlign w:val="superscript"/>
                <w:lang w:val="it-IT"/>
              </w:rPr>
              <w:t>®</w:t>
            </w:r>
            <w:r w:rsidRPr="00F63F58">
              <w:rPr>
                <w:sz w:val="24"/>
                <w:lang w:val="it-IT"/>
              </w:rPr>
              <w:t xml:space="preserve"> Premium 2012</w:t>
            </w:r>
          </w:p>
        </w:tc>
      </w:tr>
      <w:tr w:rsidR="002D64C6" w:rsidRPr="00F63F58" w:rsidTr="00D13B13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2D64C6" w:rsidRPr="00F63F58" w:rsidRDefault="002D64C6" w:rsidP="00D13B13"/>
        </w:tc>
      </w:tr>
      <w:tr w:rsidR="002D64C6" w:rsidRPr="00F63F58" w:rsidTr="00D13B13">
        <w:tblPrEx>
          <w:tblCellMar>
            <w:left w:w="115" w:type="dxa"/>
            <w:right w:w="115" w:type="dxa"/>
          </w:tblCellMar>
        </w:tblPrEx>
        <w:trPr>
          <w:trHeight w:val="657"/>
        </w:trPr>
        <w:tc>
          <w:tcPr>
            <w:tcW w:w="10710" w:type="dxa"/>
          </w:tcPr>
          <w:p w:rsidR="002D64C6" w:rsidRPr="00F63F58" w:rsidRDefault="002D64C6" w:rsidP="00D13B13">
            <w:pPr>
              <w:pStyle w:val="LicenseNumberChar"/>
              <w:rPr>
                <w:rFonts w:cs="Tahoma"/>
              </w:rPr>
            </w:pPr>
          </w:p>
          <w:p w:rsidR="002D64C6" w:rsidRPr="00F63F58" w:rsidRDefault="002D64C6" w:rsidP="00D13B13">
            <w:pPr>
              <w:pStyle w:val="LicenseNumberChar"/>
              <w:rPr>
                <w:rFonts w:cs="Tahoma"/>
                <w:sz w:val="24"/>
                <w:szCs w:val="24"/>
              </w:rPr>
            </w:pPr>
            <w:r w:rsidRPr="00F63F58">
              <w:rPr>
                <w:rFonts w:cs="Tahoma"/>
                <w:sz w:val="24"/>
                <w:lang w:val="it-IT"/>
              </w:rPr>
              <w:t>Licenze:</w:t>
            </w:r>
            <w:r w:rsidRPr="00F63F58">
              <w:rPr>
                <w:rFonts w:cs="Tahoma"/>
                <w:sz w:val="24"/>
                <w:szCs w:val="24"/>
              </w:rPr>
              <w:t xml:space="preserve"> </w:t>
            </w:r>
            <w:r w:rsidRPr="00536D21">
              <w:rPr>
                <w:rFonts w:cs="Arial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536D21">
              <w:rPr>
                <w:rFonts w:cs="Arial"/>
                <w:b w:val="0"/>
                <w:u w:val="single"/>
              </w:rPr>
              <w:instrText xml:space="preserve"> FORMTEXT </w:instrText>
            </w:r>
            <w:r w:rsidRPr="00536D21">
              <w:rPr>
                <w:rFonts w:cs="Arial"/>
                <w:b w:val="0"/>
                <w:u w:val="single"/>
              </w:rPr>
            </w:r>
            <w:r w:rsidRPr="00536D21">
              <w:rPr>
                <w:rFonts w:cs="Arial"/>
                <w:b w:val="0"/>
                <w:u w:val="single"/>
              </w:rPr>
              <w:fldChar w:fldCharType="separate"/>
            </w:r>
            <w:bookmarkStart w:id="0" w:name="_GoBack"/>
            <w:r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Pr="00536D21">
              <w:rPr>
                <w:rFonts w:cs="Arial"/>
                <w:b w:val="0"/>
                <w:noProof/>
                <w:u w:val="single"/>
              </w:rPr>
              <w:t> </w:t>
            </w:r>
            <w:bookmarkEnd w:id="0"/>
            <w:r w:rsidRPr="00536D21">
              <w:rPr>
                <w:rFonts w:cs="Arial"/>
                <w:b w:val="0"/>
                <w:u w:val="single"/>
              </w:rPr>
              <w:fldChar w:fldCharType="end"/>
            </w:r>
            <w:r w:rsidRPr="00600D42">
              <w:rPr>
                <w:rStyle w:val="FootnoteReference"/>
                <w:rFonts w:cs="Tahoma"/>
                <w:b w:val="0"/>
              </w:rPr>
              <w:footnoteReference w:id="1"/>
            </w:r>
          </w:p>
        </w:tc>
      </w:tr>
      <w:tr w:rsidR="002D64C6" w:rsidRPr="00F63F58" w:rsidTr="00D13B13">
        <w:trPr>
          <w:trHeight w:val="50"/>
        </w:trPr>
        <w:tc>
          <w:tcPr>
            <w:tcW w:w="10710" w:type="dxa"/>
          </w:tcPr>
          <w:p w:rsidR="002D64C6" w:rsidRPr="00F63F58" w:rsidRDefault="002D64C6" w:rsidP="00D13B13"/>
        </w:tc>
      </w:tr>
      <w:tr w:rsidR="002D64C6" w:rsidRPr="00F63F58" w:rsidTr="00D13B13">
        <w:tblPrEx>
          <w:tblCellMar>
            <w:left w:w="115" w:type="dxa"/>
            <w:right w:w="115" w:type="dxa"/>
          </w:tblCellMar>
        </w:tblPrEx>
        <w:trPr>
          <w:trHeight w:val="396"/>
        </w:trPr>
        <w:tc>
          <w:tcPr>
            <w:tcW w:w="10710" w:type="dxa"/>
            <w:shd w:val="clear" w:color="auto" w:fill="000080"/>
            <w:vAlign w:val="center"/>
          </w:tcPr>
          <w:p w:rsidR="002D64C6" w:rsidRPr="00F63F58" w:rsidRDefault="002D64C6" w:rsidP="00D13B13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</w:pPr>
            <w:r w:rsidRPr="00F63F58">
              <w:rPr>
                <w:lang w:val="it-IT"/>
              </w:rPr>
              <w:t>CONTRATTO DI LICENZA CON L</w:t>
            </w:r>
            <w:r>
              <w:rPr>
                <w:lang w:val="it-IT"/>
              </w:rPr>
              <w:t>’</w:t>
            </w:r>
            <w:r w:rsidRPr="00F63F58">
              <w:rPr>
                <w:lang w:val="it-IT"/>
              </w:rPr>
              <w:t>UTENTE FINALE</w:t>
            </w:r>
          </w:p>
        </w:tc>
      </w:tr>
    </w:tbl>
    <w:p w:rsidR="002D64C6" w:rsidRPr="00F63F58" w:rsidRDefault="002D64C6" w:rsidP="002D64C6">
      <w:pPr>
        <w:widowControl w:val="0"/>
      </w:pPr>
      <w:r w:rsidRPr="00F63F58">
        <w:rPr>
          <w:sz w:val="20"/>
          <w:lang w:val="it-IT"/>
        </w:rPr>
        <w:t>Le presenti condizioni di licenza costituiscono il contratto tra il licenziante dell</w:t>
      </w:r>
      <w:r>
        <w:rPr>
          <w:sz w:val="20"/>
          <w:lang w:val="it-IT"/>
        </w:rPr>
        <w:t>’</w:t>
      </w:r>
      <w:r w:rsidRPr="00F63F58">
        <w:rPr>
          <w:sz w:val="20"/>
          <w:lang w:val="it-IT"/>
        </w:rPr>
        <w:t>applicazione software o della famiglia di applicazioni presso cui il licenziatario ha acquistato il software Microsoft (</w:t>
      </w:r>
      <w:r>
        <w:rPr>
          <w:sz w:val="20"/>
          <w:lang w:val="it-IT"/>
        </w:rPr>
        <w:t>“</w:t>
      </w:r>
      <w:r w:rsidRPr="00F63F58">
        <w:rPr>
          <w:sz w:val="20"/>
          <w:lang w:val="it-IT"/>
        </w:rPr>
        <w:t>Licenziante</w:t>
      </w:r>
      <w:r>
        <w:rPr>
          <w:sz w:val="20"/>
          <w:lang w:val="it-IT"/>
        </w:rPr>
        <w:t>”</w:t>
      </w:r>
      <w:r w:rsidRPr="00F63F58">
        <w:rPr>
          <w:sz w:val="20"/>
          <w:lang w:val="it-IT"/>
        </w:rPr>
        <w:t>) e</w:t>
      </w:r>
      <w:r>
        <w:rPr>
          <w:sz w:val="20"/>
          <w:lang w:val="it-IT"/>
        </w:rPr>
        <w:t> </w:t>
      </w:r>
      <w:r w:rsidRPr="00F63F58">
        <w:rPr>
          <w:sz w:val="20"/>
          <w:lang w:val="it-IT"/>
        </w:rPr>
        <w:t>il licenziatario.</w:t>
      </w:r>
      <w:r w:rsidRPr="00F63F58">
        <w:t xml:space="preserve"> </w:t>
      </w:r>
      <w:r w:rsidRPr="00F63F58">
        <w:rPr>
          <w:sz w:val="20"/>
          <w:lang w:val="it-IT"/>
        </w:rPr>
        <w:t>Il licenziatario deve leggerle con attenzione.</w:t>
      </w:r>
      <w:r w:rsidRPr="00F63F58">
        <w:t xml:space="preserve"> </w:t>
      </w:r>
      <w:r w:rsidRPr="00F63F58">
        <w:rPr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F63F58">
        <w:t xml:space="preserve"> </w:t>
      </w:r>
      <w:r w:rsidRPr="00F63F58">
        <w:rPr>
          <w:sz w:val="20"/>
          <w:lang w:val="it-IT"/>
        </w:rPr>
        <w:t>Le presenti condizioni si applicano inoltre a</w:t>
      </w:r>
    </w:p>
    <w:p w:rsidR="002D64C6" w:rsidRPr="00F63F58" w:rsidRDefault="002D64C6" w:rsidP="002D64C6">
      <w:pPr>
        <w:pStyle w:val="Bullet2"/>
        <w:widowControl w:val="0"/>
        <w:ind w:hanging="360"/>
      </w:pPr>
      <w:r w:rsidRPr="00F63F58">
        <w:rPr>
          <w:sz w:val="20"/>
          <w:lang w:val="it-IT"/>
        </w:rPr>
        <w:t>aggiornamenti,</w:t>
      </w:r>
    </w:p>
    <w:p w:rsidR="002D64C6" w:rsidRPr="00F63F58" w:rsidRDefault="002D64C6" w:rsidP="002D64C6">
      <w:pPr>
        <w:pStyle w:val="Bullet2"/>
        <w:widowControl w:val="0"/>
        <w:ind w:hanging="360"/>
      </w:pPr>
      <w:r w:rsidRPr="00F63F58">
        <w:rPr>
          <w:sz w:val="20"/>
          <w:lang w:val="it-IT"/>
        </w:rPr>
        <w:t>supplementi e</w:t>
      </w:r>
    </w:p>
    <w:p w:rsidR="002D64C6" w:rsidRPr="00F63F58" w:rsidRDefault="002D64C6" w:rsidP="002D64C6">
      <w:pPr>
        <w:pStyle w:val="Bullet2"/>
        <w:widowControl w:val="0"/>
        <w:ind w:hanging="360"/>
      </w:pPr>
      <w:r w:rsidRPr="00F63F58">
        <w:rPr>
          <w:sz w:val="20"/>
          <w:lang w:val="it-IT"/>
        </w:rPr>
        <w:t>servizi basati su Internet</w:t>
      </w:r>
    </w:p>
    <w:p w:rsidR="002D64C6" w:rsidRPr="00F63F58" w:rsidRDefault="002D64C6" w:rsidP="002D64C6">
      <w:pPr>
        <w:widowControl w:val="0"/>
      </w:pPr>
      <w:r w:rsidRPr="00F63F58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Pr="00F63F58">
        <w:t xml:space="preserve"> </w:t>
      </w:r>
      <w:r w:rsidRPr="00F63F58">
        <w:rPr>
          <w:sz w:val="20"/>
          <w:lang w:val="it-IT"/>
        </w:rPr>
        <w:t xml:space="preserve">Microsoft Corporation o una delle sue consociate (collettivamente </w:t>
      </w:r>
      <w:r>
        <w:rPr>
          <w:sz w:val="20"/>
          <w:lang w:val="it-IT"/>
        </w:rPr>
        <w:t>“</w:t>
      </w:r>
      <w:r w:rsidRPr="00F63F58">
        <w:rPr>
          <w:sz w:val="20"/>
          <w:lang w:val="it-IT"/>
        </w:rPr>
        <w:t>Microsoft</w:t>
      </w:r>
      <w:r>
        <w:rPr>
          <w:sz w:val="20"/>
          <w:lang w:val="it-IT"/>
        </w:rPr>
        <w:t>”</w:t>
      </w:r>
      <w:r w:rsidRPr="00F63F58">
        <w:rPr>
          <w:sz w:val="20"/>
          <w:lang w:val="it-IT"/>
        </w:rPr>
        <w:t>) ha concesso in licenza il software al</w:t>
      </w:r>
      <w:r>
        <w:rPr>
          <w:sz w:val="20"/>
          <w:lang w:val="it-IT"/>
        </w:rPr>
        <w:t> </w:t>
      </w:r>
      <w:r w:rsidRPr="00F63F58">
        <w:rPr>
          <w:sz w:val="20"/>
          <w:lang w:val="it-IT"/>
        </w:rPr>
        <w:t>Licenziante.</w:t>
      </w:r>
    </w:p>
    <w:p w:rsidR="002D64C6" w:rsidRPr="00F63F58" w:rsidRDefault="002D64C6" w:rsidP="002D64C6">
      <w:pPr>
        <w:pStyle w:val="Preamble"/>
        <w:widowControl w:val="0"/>
      </w:pPr>
      <w:r w:rsidRPr="00F63F58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Pr="00F63F58">
        <w:t xml:space="preserve"> </w:t>
      </w:r>
      <w:r w:rsidRPr="00F63F58">
        <w:rPr>
          <w:sz w:val="20"/>
          <w:lang w:val="it-IT"/>
        </w:rPr>
        <w:t>E</w:t>
      </w:r>
      <w:r>
        <w:rPr>
          <w:sz w:val="20"/>
          <w:lang w:val="it-IT"/>
        </w:rPr>
        <w:t> </w:t>
      </w:r>
      <w:r w:rsidRPr="00F63F58">
        <w:rPr>
          <w:sz w:val="20"/>
          <w:lang w:val="it-IT"/>
        </w:rPr>
        <w:t>DOVRÀ RESTITUIRLO PRONTAMENTE AL LUOGO DI ACQUISTO PER OTTENERE IL RIMBORSO DEL PREZZO.</w:t>
      </w:r>
    </w:p>
    <w:p w:rsidR="002D64C6" w:rsidRPr="00F63F58" w:rsidRDefault="002D64C6" w:rsidP="002D64C6">
      <w:pPr>
        <w:pStyle w:val="Preamble"/>
        <w:widowControl w:val="0"/>
      </w:pPr>
      <w:r w:rsidRPr="00F63F58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F63F58">
        <w:t xml:space="preserve"> </w:t>
      </w:r>
      <w:r w:rsidRPr="00F63F58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X="115" w:tblpY="66"/>
        <w:tblW w:w="936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5"/>
      </w:tblGrid>
      <w:tr w:rsidR="002D64C6" w:rsidRPr="00F63F58" w:rsidTr="00D13B13">
        <w:trPr>
          <w:trHeight w:val="81"/>
          <w:hidden/>
        </w:trPr>
        <w:tc>
          <w:tcPr>
            <w:tcW w:w="9365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2D64C6" w:rsidRPr="00C7033B" w:rsidRDefault="002D64C6" w:rsidP="00D13B13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spacing w:before="0" w:after="0"/>
              <w:ind w:right="-115"/>
              <w:rPr>
                <w:vanish/>
                <w:sz w:val="2"/>
                <w:szCs w:val="2"/>
              </w:rPr>
            </w:pPr>
            <w:r w:rsidRPr="00C7033B">
              <w:rPr>
                <w:vanish/>
                <w:sz w:val="2"/>
                <w:szCs w:val="2"/>
                <w:vertAlign w:val="superscript"/>
              </w:rPr>
              <w:t>Microsoft( Application Center 2000</w:t>
            </w:r>
          </w:p>
        </w:tc>
      </w:tr>
    </w:tbl>
    <w:p w:rsidR="002D64C6" w:rsidRPr="00F63F58" w:rsidRDefault="002D64C6" w:rsidP="002D64C6">
      <w:pPr>
        <w:pStyle w:val="Preamble"/>
        <w:widowControl w:val="0"/>
      </w:pPr>
      <w:r w:rsidRPr="00F63F58">
        <w:rPr>
          <w:sz w:val="20"/>
          <w:lang w:val="it-IT"/>
        </w:rPr>
        <w:t>COME DESCRITTO DI SEGUITO, L</w:t>
      </w:r>
      <w:r>
        <w:rPr>
          <w:sz w:val="20"/>
          <w:lang w:val="it-IT"/>
        </w:rPr>
        <w:t>’</w:t>
      </w:r>
      <w:r w:rsidRPr="00F63F58">
        <w:rPr>
          <w:sz w:val="20"/>
          <w:lang w:val="it-IT"/>
        </w:rPr>
        <w:t>UTILIZZO DEL SOFTWARE FUNGE ANCHE DA CONSENSO ALLA TRASMISSIONE DI DETERMINATE INFORMAZIONI RELATIVE AL COMPUTER DURANTE L</w:t>
      </w:r>
      <w:r>
        <w:rPr>
          <w:sz w:val="20"/>
          <w:lang w:val="it-IT"/>
        </w:rPr>
        <w:t>’</w:t>
      </w:r>
      <w:r w:rsidRPr="00F63F58">
        <w:rPr>
          <w:sz w:val="20"/>
          <w:lang w:val="it-IT"/>
        </w:rPr>
        <w:t>ATTIVAZIONE, LA CONVALIDA E PER I SERVIZI BASATI SU INTERNET.</w:t>
      </w:r>
    </w:p>
    <w:p w:rsidR="002D64C6" w:rsidRPr="00F63F58" w:rsidRDefault="002D64C6" w:rsidP="002D64C6">
      <w:pPr>
        <w:pStyle w:val="Preamble"/>
        <w:widowControl w:val="0"/>
      </w:pPr>
      <w:r w:rsidRPr="00F63F58">
        <w:rPr>
          <w:sz w:val="20"/>
          <w:lang w:val="it-IT"/>
        </w:rPr>
        <w:t>QUALORA IL LICENZIATARIO SI ATTENGA ALLE CONDIZIONI DEL PRESENTE CONTRATTO DI</w:t>
      </w:r>
      <w:r>
        <w:rPr>
          <w:sz w:val="20"/>
          <w:lang w:val="it-IT"/>
        </w:rPr>
        <w:t> </w:t>
      </w:r>
      <w:r w:rsidRPr="00F63F58">
        <w:rPr>
          <w:sz w:val="20"/>
          <w:lang w:val="it-IT"/>
        </w:rPr>
        <w:t>LICENZA, DISPORRÀ DEI SEGUENTI DIRITTI PER OGNI LICENZA ACQUISTATA.</w:t>
      </w:r>
    </w:p>
    <w:p w:rsidR="002D64C6" w:rsidRPr="00F63F58" w:rsidRDefault="002D64C6" w:rsidP="002D64C6">
      <w:pPr>
        <w:pStyle w:val="Heading1"/>
        <w:widowControl w:val="0"/>
        <w:ind w:left="360" w:hanging="360"/>
      </w:pPr>
      <w:r w:rsidRPr="00F63F58">
        <w:rPr>
          <w:sz w:val="20"/>
          <w:lang w:val="it-IT"/>
        </w:rPr>
        <w:t>PREMESSE.</w:t>
      </w:r>
    </w:p>
    <w:p w:rsidR="002D64C6" w:rsidRPr="00F63F58" w:rsidRDefault="002D64C6" w:rsidP="002D64C6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F63F58">
        <w:rPr>
          <w:rFonts w:eastAsia="SimSun"/>
          <w:sz w:val="20"/>
          <w:szCs w:val="20"/>
          <w:lang w:val="it-IT"/>
        </w:rPr>
        <w:t>Software.</w:t>
      </w:r>
      <w:r w:rsidRPr="00F63F58">
        <w:t xml:space="preserve"> </w:t>
      </w:r>
      <w:r w:rsidRPr="00F63F58">
        <w:rPr>
          <w:b w:val="0"/>
          <w:sz w:val="20"/>
          <w:lang w:val="it-IT"/>
        </w:rPr>
        <w:t>Il software include strumenti di sviluppo, programmi software e documentazione.</w:t>
      </w:r>
    </w:p>
    <w:p w:rsidR="002D64C6" w:rsidRPr="00F63F58" w:rsidRDefault="002D64C6" w:rsidP="002D64C6">
      <w:pPr>
        <w:pStyle w:val="Heading2"/>
        <w:widowControl w:val="0"/>
        <w:tabs>
          <w:tab w:val="clear" w:pos="1533"/>
        </w:tabs>
        <w:ind w:left="720" w:hanging="360"/>
      </w:pPr>
      <w:r w:rsidRPr="00F63F58">
        <w:rPr>
          <w:rFonts w:eastAsia="SimSun"/>
          <w:sz w:val="20"/>
          <w:szCs w:val="20"/>
          <w:lang w:val="it-IT"/>
        </w:rPr>
        <w:t>Modello di Licenza.</w:t>
      </w:r>
      <w:r w:rsidRPr="00F63F58">
        <w:t xml:space="preserve"> </w:t>
      </w:r>
      <w:r w:rsidRPr="00F63F58">
        <w:rPr>
          <w:b w:val="0"/>
          <w:sz w:val="20"/>
          <w:lang w:val="it-IT"/>
        </w:rPr>
        <w:t>Il software è concesso in licenza nella modalità Per utente.</w:t>
      </w:r>
    </w:p>
    <w:p w:rsidR="002D64C6" w:rsidRPr="00F63F58" w:rsidRDefault="002D64C6" w:rsidP="002D64C6">
      <w:pPr>
        <w:pStyle w:val="Heading1"/>
        <w:widowControl w:val="0"/>
        <w:ind w:left="36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INSTALLAZIONE E DIRITTI DI UTILIZZO.</w:t>
      </w:r>
    </w:p>
    <w:p w:rsidR="002D64C6" w:rsidRPr="00F63F58" w:rsidRDefault="002D64C6" w:rsidP="002D64C6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In Generale.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Un solo utente potrà installare e utilizzare copie del software per progettare, sviluppare, provare e dimostrare i programmi del licenziatario.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licenziatario non potrà utilizzare il software su un server in ambiente di produzione.</w:t>
      </w:r>
    </w:p>
    <w:p w:rsidR="002D64C6" w:rsidRPr="00F63F58" w:rsidRDefault="002D64C6" w:rsidP="002D64C6">
      <w:pPr>
        <w:pStyle w:val="Heading1"/>
        <w:keepNext/>
        <w:tabs>
          <w:tab w:val="clear" w:pos="360"/>
        </w:tabs>
        <w:ind w:left="36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lastRenderedPageBreak/>
        <w:t>REQUISITI AGGIUNTIVI PER LE LICENZE E/O DIRITTI SULL</w:t>
      </w:r>
      <w:r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UTILIZZO.</w:t>
      </w:r>
    </w:p>
    <w:p w:rsidR="002D64C6" w:rsidRPr="00F63F58" w:rsidRDefault="002D64C6" w:rsidP="002D64C6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Separazione di Componenti.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 componenti del software vengono concessi in licenza come singolo prodotto.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2D64C6" w:rsidRPr="00F63F58" w:rsidRDefault="002D64C6" w:rsidP="002D64C6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Utilità.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software contiene determinati componenti identificati nell</w:t>
      </w:r>
      <w:r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Elenco delle Utilità alla pagina Web go.microsoft.com/fwlink/?LinkId=247624.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In base all</w:t>
      </w:r>
      <w:r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edizione specifica del software, il numero di file di Utilità ricevuti dal licenziatario insieme al software potrebbe differire dal numero di Utilità riportato nell</w:t>
      </w:r>
      <w:r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Elenco delle utilità.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licenziatario potrà copiare e installare le Utilità ricevute con il software sui computer di terzi.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licenziatario dovrà eliminare tutte le Utilità installate sul computer di terzi (i) una volta completato il debug o la distribuzione dei programmi del licenziatario oppure entro (ii) trenta (30) giorni dall</w:t>
      </w:r>
      <w:r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installazione delle Utilità sul computer, in base a quale evento si verifichi per primo.</w:t>
      </w:r>
    </w:p>
    <w:p w:rsidR="002D64C6" w:rsidRPr="00F63F58" w:rsidRDefault="002D64C6" w:rsidP="002D64C6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Server di Generazione.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software contiene determinati componenti identificati nell</w:t>
      </w:r>
      <w:r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Elenco dei Server di Generazione alla pagina Web go.microsoft.com/fwlink/?LinkId=247624.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licenziatario potrà installare copie dei file in esso elencati sui propri computer di generazione, al solo scopo di compilare, generare, verificare e archiviare i propri programmi</w:t>
      </w:r>
      <w:r w:rsidRPr="00F63F58">
        <w:rPr>
          <w:b w:val="0"/>
          <w:color w:val="000000"/>
          <w:sz w:val="20"/>
          <w:szCs w:val="20"/>
          <w:lang w:val="it-IT"/>
        </w:rPr>
        <w:t>.</w:t>
      </w:r>
      <w:r w:rsidRPr="00F63F58">
        <w:rPr>
          <w:sz w:val="20"/>
          <w:szCs w:val="20"/>
        </w:rPr>
        <w:t xml:space="preserve"> </w:t>
      </w:r>
    </w:p>
    <w:p w:rsidR="002D64C6" w:rsidRPr="00F63F58" w:rsidRDefault="002D64C6" w:rsidP="002D64C6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Componenti dei tipi di carattere.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Mentre il software è in esecuzione, il licenziatario potrà utilizzare i relativi tipi di carattere per visualizzare e stampare il contenuto.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licenziatario potrà solo:</w:t>
      </w:r>
    </w:p>
    <w:p w:rsidR="002D64C6" w:rsidRPr="00F63F58" w:rsidRDefault="002D64C6" w:rsidP="002D64C6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sz w:val="20"/>
          <w:szCs w:val="20"/>
        </w:rPr>
      </w:pPr>
      <w:r w:rsidRPr="00F63F58">
        <w:rPr>
          <w:sz w:val="20"/>
          <w:szCs w:val="20"/>
          <w:lang w:val="it-IT"/>
        </w:rPr>
        <w:t>incorporare i tipi di carattere nel contenuto nella modalità consentita dalle restrizioni relative all</w:t>
      </w:r>
      <w:r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incorporamento dei tipi di carattere e</w:t>
      </w:r>
    </w:p>
    <w:p w:rsidR="002D64C6" w:rsidRPr="00F63F58" w:rsidRDefault="002D64C6" w:rsidP="002D64C6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sz w:val="20"/>
          <w:szCs w:val="20"/>
        </w:rPr>
      </w:pPr>
      <w:r w:rsidRPr="00F63F58">
        <w:rPr>
          <w:sz w:val="20"/>
          <w:szCs w:val="20"/>
          <w:lang w:val="it-IT"/>
        </w:rPr>
        <w:t>scaricarli temporaneamente in una stampante o altro dispositivo di output per consentire la stampa del contenuto.</w:t>
      </w:r>
    </w:p>
    <w:p w:rsidR="002D64C6" w:rsidRPr="00F63F58" w:rsidRDefault="002D64C6" w:rsidP="002D64C6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Bing Maps.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software potrà includere funzionalità in grado di recuperare contenuti, quali mappe, immagini e altri dati attraverso l</w:t>
      </w:r>
      <w:r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Application Programming Interface di Bing Maps (o marchi successivi) (</w:t>
      </w:r>
      <w:r>
        <w:rPr>
          <w:b w:val="0"/>
          <w:sz w:val="20"/>
          <w:szCs w:val="20"/>
          <w:lang w:val="it-IT"/>
        </w:rPr>
        <w:t>“</w:t>
      </w:r>
      <w:r w:rsidRPr="00F63F58">
        <w:rPr>
          <w:b w:val="0"/>
          <w:sz w:val="20"/>
          <w:szCs w:val="20"/>
          <w:lang w:val="it-IT"/>
        </w:rPr>
        <w:t>API di Bing Maps</w:t>
      </w:r>
      <w:r>
        <w:rPr>
          <w:b w:val="0"/>
          <w:sz w:val="20"/>
          <w:szCs w:val="20"/>
          <w:lang w:val="it-IT"/>
        </w:rPr>
        <w:t>”</w:t>
      </w:r>
      <w:r w:rsidRPr="00F63F58">
        <w:rPr>
          <w:b w:val="0"/>
          <w:sz w:val="20"/>
          <w:szCs w:val="20"/>
          <w:lang w:val="it-IT"/>
        </w:rPr>
        <w:t>) per creare report contenenti dati, oltre a mappe e immagini aeree e ibride.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Qualora tali funzionalità siano incluse, il licenziatario potrà utilizzarle per creare e visualizzare documenti dinamici o statici solo in combinazione con e attraverso metodi e modalità di accesso integrati nel software.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licenziatario non potrà in altro modo duplicare, memorizzare, archiviare o creare un database del contenuto disponibile attraverso l</w:t>
      </w:r>
      <w:r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API di Bing Maps.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licenziatario non potrà utilizzare l</w:t>
      </w:r>
      <w:r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API di Bing Maps per fornire indicazioni stradali o itinerari basati su sensori, né utilizzare per alcuno scopo dati sul traffico stradale o immagini panoramiche (o i metadati associati), anche se disponibili attraverso l</w:t>
      </w:r>
      <w:r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API di Bing Maps.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L</w:t>
      </w:r>
      <w:r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utilizzo da parte del licenziatario dell</w:t>
      </w:r>
      <w:r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API di Bing Maps e del contenuto associato è soggetto anche alle condizioni aggiuntive disponibili all</w:t>
      </w:r>
      <w:r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indirizzo go.microsoft.com/fwlink/?LinkId=21969.</w:t>
      </w:r>
    </w:p>
    <w:p w:rsidR="002D64C6" w:rsidRPr="00F63F58" w:rsidRDefault="002D64C6" w:rsidP="002D64C6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Programmi Software Microsoft Inclusi.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Le presenti condizioni di licenza si applicano a tutti i programmi Microsoft inclusi nel software, fatto salvo quanto diversamente indicato nel presente contratto.</w:t>
      </w:r>
      <w:r w:rsidRPr="00F63F58">
        <w:rPr>
          <w:sz w:val="20"/>
          <w:szCs w:val="20"/>
        </w:rPr>
        <w:t xml:space="preserve"> </w:t>
      </w:r>
    </w:p>
    <w:p w:rsidR="002D64C6" w:rsidRPr="00F63F58" w:rsidRDefault="002D64C6" w:rsidP="002D64C6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Programmi e Comunicazioni di Terzi.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software include codice di terzi.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 prodotti PreEmptive Solutions, LLC., Dotfuscator e Analytics sono concessi in licenza al licenziatario conformemente alle relative condizioni e non da Microsoft.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L</w:t>
      </w:r>
      <w:r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altro codice di terzi incluso nel software è concesso in licenza al licenziatario da Microsoft conformemente al presente contratto di licenza e non da terzi ai sensi di altre condizioni di licenza.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Le eventuali comunicazioni relative a tale codice di terzi sono incluse nel software e sono inoltre consultabili</w:t>
      </w:r>
      <w:r>
        <w:rPr>
          <w:b w:val="0"/>
          <w:sz w:val="20"/>
          <w:szCs w:val="20"/>
          <w:lang w:val="it-IT"/>
        </w:rPr>
        <w:t xml:space="preserve"> </w:t>
      </w:r>
      <w:r w:rsidRPr="00F63F58">
        <w:rPr>
          <w:b w:val="0"/>
          <w:sz w:val="20"/>
          <w:szCs w:val="20"/>
          <w:lang w:val="it-IT"/>
        </w:rPr>
        <w:t>nel file ThirdPartyNotices.txt.</w:t>
      </w:r>
    </w:p>
    <w:p w:rsidR="002D64C6" w:rsidRPr="00F63F58" w:rsidRDefault="002D64C6" w:rsidP="002D64C6">
      <w:pPr>
        <w:pStyle w:val="Heading1"/>
        <w:widowControl w:val="0"/>
        <w:ind w:left="36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CODICE DISTRIBUIBILE.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 xml:space="preserve">Il software contiene codice che il licenziatario potrà distribuire nei </w:t>
      </w:r>
      <w:r w:rsidRPr="00F63F58">
        <w:rPr>
          <w:b w:val="0"/>
          <w:sz w:val="20"/>
          <w:szCs w:val="20"/>
          <w:lang w:val="it-IT"/>
        </w:rPr>
        <w:lastRenderedPageBreak/>
        <w:t>programmi che svilupperà, a condizione che si attenga alle condizioni di seguito riportate.</w:t>
      </w:r>
    </w:p>
    <w:p w:rsidR="002D64C6" w:rsidRPr="00F63F58" w:rsidRDefault="002D64C6" w:rsidP="002D64C6">
      <w:pPr>
        <w:pStyle w:val="Heading3Bold"/>
        <w:widowControl w:val="0"/>
        <w:numPr>
          <w:ilvl w:val="2"/>
          <w:numId w:val="5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Diritto di utilizzare e distribuire.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 xml:space="preserve">Il codice e i file di testo elencati di seguito costituiscono il </w:t>
      </w:r>
      <w:r>
        <w:rPr>
          <w:b w:val="0"/>
          <w:sz w:val="20"/>
          <w:szCs w:val="20"/>
          <w:lang w:val="it-IT"/>
        </w:rPr>
        <w:t>“</w:t>
      </w:r>
      <w:r w:rsidRPr="00F63F58">
        <w:rPr>
          <w:b w:val="0"/>
          <w:sz w:val="20"/>
          <w:szCs w:val="20"/>
          <w:lang w:val="it-IT"/>
        </w:rPr>
        <w:t>Codice Distribuibile</w:t>
      </w:r>
      <w:r>
        <w:rPr>
          <w:b w:val="0"/>
          <w:sz w:val="20"/>
          <w:szCs w:val="20"/>
          <w:lang w:val="it-IT"/>
        </w:rPr>
        <w:t>”</w:t>
      </w:r>
      <w:r w:rsidRPr="00F63F58">
        <w:rPr>
          <w:b w:val="0"/>
          <w:sz w:val="20"/>
          <w:szCs w:val="20"/>
          <w:lang w:val="it-IT"/>
        </w:rPr>
        <w:t>.</w:t>
      </w:r>
      <w:r w:rsidRPr="00F63F58">
        <w:rPr>
          <w:sz w:val="20"/>
          <w:szCs w:val="20"/>
        </w:rPr>
        <w:t xml:space="preserve"> </w:t>
      </w:r>
    </w:p>
    <w:p w:rsidR="002D64C6" w:rsidRPr="00F63F58" w:rsidRDefault="002D64C6" w:rsidP="002D64C6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File REDIST.TXT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Il licenziatario potrà duplicare e distribuire il formato in codice oggetto del codice indicato nell</w:t>
      </w:r>
      <w:r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>elenco REDIST, disponibile all</w:t>
      </w:r>
      <w:r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>indirizzo go.microsoft.com/fwlink/?LinkId=247624.</w:t>
      </w:r>
    </w:p>
    <w:p w:rsidR="002D64C6" w:rsidRPr="00F63F58" w:rsidRDefault="002D64C6" w:rsidP="002D64C6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Codice Campione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 xml:space="preserve">Il licenziatario potrà modificare, duplicare e distribuire il formato in codice sorgente e in codice oggetto del codice identificato come </w:t>
      </w:r>
      <w:r>
        <w:rPr>
          <w:sz w:val="20"/>
          <w:szCs w:val="20"/>
          <w:u w:val="none"/>
          <w:lang w:val="it-IT"/>
        </w:rPr>
        <w:t>“</w:t>
      </w:r>
      <w:r w:rsidRPr="00F63F58">
        <w:rPr>
          <w:sz w:val="20"/>
          <w:szCs w:val="20"/>
          <w:u w:val="none"/>
          <w:lang w:val="it-IT"/>
        </w:rPr>
        <w:t>campione</w:t>
      </w:r>
      <w:r>
        <w:rPr>
          <w:sz w:val="20"/>
          <w:szCs w:val="20"/>
          <w:u w:val="none"/>
          <w:lang w:val="it-IT"/>
        </w:rPr>
        <w:t>”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</w:rPr>
        <w:t xml:space="preserve"> </w:t>
      </w:r>
    </w:p>
    <w:p w:rsidR="002D64C6" w:rsidRPr="00F63F58" w:rsidRDefault="002D64C6" w:rsidP="002D64C6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Icone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Il licenziatario potrà copiare e distribuire le icone presenti in Image Library come descritto nella documentazione del software.</w:t>
      </w:r>
    </w:p>
    <w:p w:rsidR="002D64C6" w:rsidRPr="00F63F58" w:rsidRDefault="002D64C6" w:rsidP="002D64C6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Image Library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Il licenziatario potrà duplicare e distribuire immagini e animazioni di Image Library secondo le modalità descritte nella documentazione del software,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modificandone eventualmente il contenuto.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Qualora il licenziatario modifichi il contenuto, quest</w:t>
      </w:r>
      <w:r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>ultimo dovrà essere utilizzato in modo coerente con l</w:t>
      </w:r>
      <w:r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>utilizzo consentito per il contenuto non modificato.</w:t>
      </w:r>
    </w:p>
    <w:p w:rsidR="002D64C6" w:rsidRPr="00F63F58" w:rsidRDefault="002D64C6" w:rsidP="002D64C6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u w:val="single"/>
          <w:lang w:val="it-IT"/>
        </w:rPr>
        <w:t>Selezione di Modelli di Siti per Visual Studio 2012</w:t>
      </w:r>
      <w:r w:rsidRPr="00F63F58">
        <w:rPr>
          <w:sz w:val="20"/>
          <w:szCs w:val="20"/>
          <w:lang w:val="it-IT"/>
        </w:rPr>
        <w:t>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 xml:space="preserve">Il software contiene codice contrassegnato come </w:t>
      </w:r>
      <w:r>
        <w:rPr>
          <w:sz w:val="20"/>
          <w:szCs w:val="20"/>
          <w:lang w:val="it-IT"/>
        </w:rPr>
        <w:t>“</w:t>
      </w:r>
      <w:r w:rsidRPr="00F63F58">
        <w:rPr>
          <w:sz w:val="20"/>
          <w:szCs w:val="20"/>
          <w:lang w:val="it-IT"/>
        </w:rPr>
        <w:t>modelli di siti</w:t>
      </w:r>
      <w:r>
        <w:rPr>
          <w:sz w:val="20"/>
          <w:szCs w:val="20"/>
          <w:lang w:val="it-IT"/>
        </w:rPr>
        <w:t>”</w:t>
      </w:r>
      <w:r w:rsidRPr="00F63F58">
        <w:rPr>
          <w:sz w:val="20"/>
          <w:szCs w:val="20"/>
          <w:lang w:val="it-IT"/>
        </w:rPr>
        <w:t xml:space="preserve"> che il licenziatario è autorizzato a utilizzare insieme al contenuto.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Il licenziatario potrà duplicare, modificare e distribuire il formato in codice sorgente e in codice oggetto di tali modelli di siti.</w:t>
      </w:r>
    </w:p>
    <w:p w:rsidR="002D64C6" w:rsidRPr="00F63F58" w:rsidRDefault="002D64C6" w:rsidP="002D64C6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u w:val="single"/>
          <w:lang w:val="it-IT"/>
        </w:rPr>
        <w:t>Selezione di Tipi di Carattere per Visual Studio 2012</w:t>
      </w:r>
      <w:r w:rsidRPr="00F63F58">
        <w:rPr>
          <w:sz w:val="20"/>
          <w:szCs w:val="20"/>
          <w:lang w:val="it-IT"/>
        </w:rPr>
        <w:t>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Il licenziatario potrà distribuire copie non modificate dei tipi di carattere Buxton Sketch, SketchFlow Print e SegoeMarker.</w:t>
      </w:r>
    </w:p>
    <w:p w:rsidR="002D64C6" w:rsidRPr="00F63F58" w:rsidRDefault="002D64C6" w:rsidP="002D64C6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u w:val="single"/>
          <w:lang w:val="it-IT"/>
        </w:rPr>
        <w:t>Selezione di Stili per Visual Studio 2012</w:t>
      </w:r>
      <w:r w:rsidRPr="00F63F58">
        <w:rPr>
          <w:sz w:val="20"/>
          <w:szCs w:val="20"/>
          <w:lang w:val="it-IT"/>
        </w:rPr>
        <w:t>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 xml:space="preserve">Il licenziatario potrà duplicare, modificare e distribuire il formato in codice oggetto del codice identificato come </w:t>
      </w:r>
      <w:r>
        <w:rPr>
          <w:sz w:val="20"/>
          <w:szCs w:val="20"/>
          <w:lang w:val="it-IT"/>
        </w:rPr>
        <w:t>“</w:t>
      </w:r>
      <w:r w:rsidRPr="00F63F58">
        <w:rPr>
          <w:sz w:val="20"/>
          <w:szCs w:val="20"/>
          <w:lang w:val="it-IT"/>
        </w:rPr>
        <w:t>Schizzo</w:t>
      </w:r>
      <w:r>
        <w:rPr>
          <w:sz w:val="20"/>
          <w:szCs w:val="20"/>
          <w:lang w:val="it-IT"/>
        </w:rPr>
        <w:t>”</w:t>
      </w:r>
      <w:r w:rsidRPr="00F63F58">
        <w:rPr>
          <w:sz w:val="20"/>
          <w:szCs w:val="20"/>
          <w:lang w:val="it-IT"/>
        </w:rPr>
        <w:t xml:space="preserve"> o Stili </w:t>
      </w:r>
      <w:r>
        <w:rPr>
          <w:sz w:val="20"/>
          <w:szCs w:val="20"/>
          <w:lang w:val="it-IT"/>
        </w:rPr>
        <w:t>“</w:t>
      </w:r>
      <w:r w:rsidRPr="00F63F58">
        <w:rPr>
          <w:sz w:val="20"/>
          <w:szCs w:val="20"/>
          <w:lang w:val="it-IT"/>
        </w:rPr>
        <w:t>Semplici</w:t>
      </w:r>
      <w:r>
        <w:rPr>
          <w:sz w:val="20"/>
          <w:szCs w:val="20"/>
          <w:lang w:val="it-IT"/>
        </w:rPr>
        <w:t>”</w:t>
      </w:r>
      <w:r w:rsidRPr="00F63F58">
        <w:rPr>
          <w:sz w:val="20"/>
          <w:szCs w:val="20"/>
          <w:lang w:val="it-IT"/>
        </w:rPr>
        <w:t>.</w:t>
      </w:r>
    </w:p>
    <w:p w:rsidR="002D64C6" w:rsidRPr="00F63F58" w:rsidRDefault="002D64C6" w:rsidP="002D64C6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u w:val="single"/>
          <w:lang w:val="it-IT"/>
        </w:rPr>
        <w:t>Librerie Silverlight 5 SDK</w:t>
      </w:r>
      <w:r w:rsidRPr="00F63F58">
        <w:rPr>
          <w:sz w:val="20"/>
          <w:szCs w:val="20"/>
          <w:lang w:val="it-IT"/>
        </w:rPr>
        <w:t>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 xml:space="preserve">Il licenziatario potrà duplicare e distribuire il formato in codice oggetto del codice identificato come </w:t>
      </w:r>
      <w:r>
        <w:rPr>
          <w:sz w:val="20"/>
          <w:szCs w:val="20"/>
          <w:lang w:val="it-IT"/>
        </w:rPr>
        <w:t>“</w:t>
      </w:r>
      <w:r w:rsidRPr="00F63F58">
        <w:rPr>
          <w:sz w:val="20"/>
          <w:szCs w:val="20"/>
          <w:lang w:val="it-IT"/>
        </w:rPr>
        <w:t>Librerie Silverlight</w:t>
      </w:r>
      <w:r>
        <w:rPr>
          <w:sz w:val="20"/>
          <w:szCs w:val="20"/>
          <w:lang w:val="it-IT"/>
        </w:rPr>
        <w:t>”</w:t>
      </w:r>
      <w:r w:rsidRPr="00F63F58">
        <w:rPr>
          <w:sz w:val="20"/>
          <w:szCs w:val="20"/>
          <w:lang w:val="it-IT"/>
        </w:rPr>
        <w:t xml:space="preserve">, </w:t>
      </w:r>
      <w:r>
        <w:rPr>
          <w:sz w:val="20"/>
          <w:szCs w:val="20"/>
          <w:lang w:val="it-IT"/>
        </w:rPr>
        <w:t>“</w:t>
      </w:r>
      <w:r w:rsidRPr="00F63F58">
        <w:rPr>
          <w:sz w:val="20"/>
          <w:szCs w:val="20"/>
          <w:lang w:val="it-IT"/>
        </w:rPr>
        <w:t>Librerie Client</w:t>
      </w:r>
      <w:r>
        <w:rPr>
          <w:sz w:val="20"/>
          <w:szCs w:val="20"/>
          <w:lang w:val="it-IT"/>
        </w:rPr>
        <w:t>”</w:t>
      </w:r>
      <w:r w:rsidRPr="00F63F58">
        <w:rPr>
          <w:sz w:val="20"/>
          <w:szCs w:val="20"/>
          <w:lang w:val="it-IT"/>
        </w:rPr>
        <w:t xml:space="preserve"> e </w:t>
      </w:r>
      <w:r>
        <w:rPr>
          <w:sz w:val="20"/>
          <w:szCs w:val="20"/>
          <w:lang w:val="it-IT"/>
        </w:rPr>
        <w:t>“</w:t>
      </w:r>
      <w:r w:rsidRPr="00F63F58">
        <w:rPr>
          <w:sz w:val="20"/>
          <w:szCs w:val="20"/>
          <w:lang w:val="it-IT"/>
        </w:rPr>
        <w:t>Librerie Server</w:t>
      </w:r>
      <w:r>
        <w:rPr>
          <w:sz w:val="20"/>
          <w:szCs w:val="20"/>
          <w:lang w:val="it-IT"/>
        </w:rPr>
        <w:t>”</w:t>
      </w:r>
      <w:r w:rsidRPr="00F63F58">
        <w:rPr>
          <w:sz w:val="20"/>
          <w:szCs w:val="20"/>
          <w:lang w:val="it-IT"/>
        </w:rPr>
        <w:t>.</w:t>
      </w:r>
      <w:r w:rsidRPr="00F63F58">
        <w:rPr>
          <w:sz w:val="20"/>
          <w:szCs w:val="20"/>
        </w:rPr>
        <w:t xml:space="preserve"> </w:t>
      </w:r>
    </w:p>
    <w:p w:rsidR="002D64C6" w:rsidRPr="00F63F58" w:rsidRDefault="002D64C6" w:rsidP="002D64C6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u w:val="single"/>
          <w:lang w:val="it-IT"/>
        </w:rPr>
        <w:t>File .js di ASP.NET MVC e Web Tooling Extensions</w:t>
      </w:r>
      <w:r w:rsidRPr="00F63F58">
        <w:rPr>
          <w:sz w:val="20"/>
          <w:szCs w:val="20"/>
          <w:lang w:val="it-IT"/>
        </w:rPr>
        <w:t>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Il licenziatario potrà modificare, duplicare e distribuire i file .js contenuti in ASP.NET Model View Controller o in Web Tooling Extensions nell</w:t>
      </w:r>
      <w:r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ambito dei programmi ASP.NET.</w:t>
      </w:r>
    </w:p>
    <w:p w:rsidR="002D64C6" w:rsidRPr="00F63F58" w:rsidRDefault="002D64C6" w:rsidP="002D64C6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Distribuzione da parte di terzi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2D64C6" w:rsidRPr="00F63F58" w:rsidRDefault="002D64C6" w:rsidP="002D64C6">
      <w:pPr>
        <w:pStyle w:val="Heading3Bold"/>
        <w:widowControl w:val="0"/>
        <w:numPr>
          <w:ilvl w:val="2"/>
          <w:numId w:val="5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Requisiti per la distribuzione.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Per distribuire il Codice Distribuibile, il licenziatario dovrà:</w:t>
      </w:r>
    </w:p>
    <w:p w:rsidR="002D64C6" w:rsidRPr="00F63F58" w:rsidRDefault="002D64C6" w:rsidP="002D64C6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aggiungere rilevanti e significative funzionalità ai programmi;</w:t>
      </w:r>
    </w:p>
    <w:p w:rsidR="002D64C6" w:rsidRPr="00F63F58" w:rsidRDefault="002D64C6" w:rsidP="002D64C6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distribuire, per ogni file del Codice distribuibile con estensione .lib, solo i risultati dell</w:t>
      </w:r>
      <w:r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esecuzione di tale Codice distribuibile attraverso un linker al programma del licenziatario;</w:t>
      </w:r>
    </w:p>
    <w:p w:rsidR="002D64C6" w:rsidRPr="00F63F58" w:rsidRDefault="002D64C6" w:rsidP="002D64C6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distribuire il Codice distribuibile incluso in un programma di installazione solo come parte di tale programma e senza alcuna modifica;</w:t>
      </w:r>
    </w:p>
    <w:p w:rsidR="002D64C6" w:rsidRPr="008740D3" w:rsidRDefault="002D64C6" w:rsidP="002D64C6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far accettare ai distributori e agli utenti finali esterni un contratto con condizioni che garantiscano almeno lo stesso livello di tutela definito nel presente contratto;</w:t>
      </w:r>
    </w:p>
    <w:p w:rsidR="002D64C6" w:rsidRPr="00F63F58" w:rsidRDefault="002D64C6" w:rsidP="002D64C6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visualizzare una valida comunicazione di copyright sui programmi e</w:t>
      </w:r>
    </w:p>
    <w:p w:rsidR="002D64C6" w:rsidRPr="00F63F58" w:rsidRDefault="002D64C6" w:rsidP="002D64C6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indennizzare, manlevare e difendere Microsoft da ogni e qualsiasi domanda o azione giudiziaria, ivi incluse le spese legali, relative all</w:t>
      </w:r>
      <w:r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utilizzo o alla distribuzione dei programmi del</w:t>
      </w:r>
      <w:r>
        <w:rPr>
          <w:sz w:val="20"/>
          <w:szCs w:val="20"/>
          <w:lang w:val="it-IT"/>
        </w:rPr>
        <w:t> </w:t>
      </w:r>
      <w:r w:rsidRPr="00F63F58">
        <w:rPr>
          <w:sz w:val="20"/>
          <w:szCs w:val="20"/>
          <w:lang w:val="it-IT"/>
        </w:rPr>
        <w:t>licenziatario.</w:t>
      </w:r>
    </w:p>
    <w:p w:rsidR="002D64C6" w:rsidRPr="00F63F58" w:rsidRDefault="002D64C6" w:rsidP="002D64C6">
      <w:pPr>
        <w:pStyle w:val="Heading3Bold"/>
        <w:widowControl w:val="0"/>
        <w:numPr>
          <w:ilvl w:val="2"/>
          <w:numId w:val="5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Limitazioni alla distribuzione.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licenziatario non potrà:</w:t>
      </w:r>
    </w:p>
    <w:p w:rsidR="002D64C6" w:rsidRPr="00F63F58" w:rsidRDefault="002D64C6" w:rsidP="002D64C6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lastRenderedPageBreak/>
        <w:t>modificare alcuna comunicazione riguardante il copyright, i marchi o i brevetti presente nel Codice Distribuibile;</w:t>
      </w:r>
    </w:p>
    <w:p w:rsidR="002D64C6" w:rsidRPr="00F63F58" w:rsidRDefault="002D64C6" w:rsidP="002D64C6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utilizzare i marchi di Microsoft nei nomi dei programmi o in modo tale da far presumere che i</w:t>
      </w:r>
      <w:r>
        <w:rPr>
          <w:sz w:val="20"/>
          <w:szCs w:val="20"/>
          <w:lang w:val="it-IT"/>
        </w:rPr>
        <w:t> </w:t>
      </w:r>
      <w:r w:rsidRPr="00F63F58">
        <w:rPr>
          <w:sz w:val="20"/>
          <w:szCs w:val="20"/>
          <w:lang w:val="it-IT"/>
        </w:rPr>
        <w:t>programmi provengano o siano garantiti da Microsoft;</w:t>
      </w:r>
    </w:p>
    <w:p w:rsidR="002D64C6" w:rsidRPr="00F63F58" w:rsidRDefault="002D64C6" w:rsidP="002D64C6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distribuire il Codice distribuibile da eseguire su una piattaforma che non sia una piattaforma applicativa, una tecnologia runtime o un sistema operativo di Microsoft ;</w:t>
      </w:r>
    </w:p>
    <w:p w:rsidR="002D64C6" w:rsidRPr="00F63F58" w:rsidRDefault="002D64C6" w:rsidP="002D64C6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includere il Codice Distribuibile in programmi dannosi, ingannevoli o illegali;</w:t>
      </w:r>
    </w:p>
    <w:p w:rsidR="002D64C6" w:rsidRPr="00F63F58" w:rsidRDefault="002D64C6" w:rsidP="002D64C6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Per Licenza Esclusa si intende qualsiasi licenza che come condizione per l</w:t>
      </w:r>
      <w:r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utilizzo, la modifica o la distribuzione richieda che</w:t>
      </w:r>
    </w:p>
    <w:p w:rsidR="002D64C6" w:rsidRPr="00F63F58" w:rsidRDefault="002D64C6" w:rsidP="002D64C6">
      <w:pPr>
        <w:pStyle w:val="Bullet4"/>
        <w:widowControl w:val="0"/>
        <w:numPr>
          <w:ilvl w:val="1"/>
          <w:numId w:val="3"/>
        </w:numPr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il codice sia comunicato o distribuito nel formato in codice sorgente oppure</w:t>
      </w:r>
    </w:p>
    <w:p w:rsidR="002D64C6" w:rsidRPr="00F63F58" w:rsidRDefault="002D64C6" w:rsidP="002D64C6">
      <w:pPr>
        <w:pStyle w:val="Bullet4"/>
        <w:widowControl w:val="0"/>
        <w:numPr>
          <w:ilvl w:val="1"/>
          <w:numId w:val="3"/>
        </w:numPr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altri abbiano il diritto di modificarlo.</w:t>
      </w:r>
    </w:p>
    <w:p w:rsidR="002D64C6" w:rsidRPr="008740D3" w:rsidRDefault="002D64C6" w:rsidP="002D64C6">
      <w:pPr>
        <w:pStyle w:val="Heading3Bold"/>
        <w:widowControl w:val="0"/>
        <w:numPr>
          <w:ilvl w:val="2"/>
          <w:numId w:val="5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8740D3">
        <w:rPr>
          <w:sz w:val="20"/>
          <w:szCs w:val="20"/>
          <w:lang w:val="it-IT"/>
        </w:rPr>
        <w:t>Libreria Windows per JavaScript.</w:t>
      </w:r>
      <w:r w:rsidRPr="008740D3">
        <w:rPr>
          <w:sz w:val="20"/>
          <w:szCs w:val="20"/>
        </w:rPr>
        <w:t xml:space="preserve"> </w:t>
      </w:r>
      <w:r w:rsidRPr="008740D3">
        <w:rPr>
          <w:b w:val="0"/>
          <w:sz w:val="20"/>
          <w:szCs w:val="20"/>
          <w:lang w:val="it-IT"/>
        </w:rPr>
        <w:t>Il software include la Libreria Windows per JavaScript.</w:t>
      </w:r>
      <w:r w:rsidRPr="008740D3">
        <w:rPr>
          <w:sz w:val="20"/>
          <w:szCs w:val="20"/>
        </w:rPr>
        <w:t xml:space="preserve"> </w:t>
      </w:r>
      <w:r w:rsidRPr="008740D3">
        <w:rPr>
          <w:b w:val="0"/>
          <w:sz w:val="20"/>
          <w:szCs w:val="20"/>
          <w:lang w:val="it-IT"/>
        </w:rPr>
        <w:t>In</w:t>
      </w:r>
      <w:r w:rsidRPr="008740D3">
        <w:rPr>
          <w:sz w:val="20"/>
          <w:szCs w:val="20"/>
          <w:lang w:val="it-IT"/>
        </w:rPr>
        <w:t> </w:t>
      </w:r>
      <w:r w:rsidRPr="008740D3">
        <w:rPr>
          <w:b w:val="0"/>
          <w:sz w:val="20"/>
          <w:szCs w:val="20"/>
          <w:lang w:val="it-IT"/>
        </w:rPr>
        <w:t>aggiunta alle altre disposizioni di questo articolo, “Codice Distribuibile”, ai programmi del licenziatario che funzionano in concomitanza con la Libreria Windows per JavaScript si applicherà anche quanto segue.</w:t>
      </w:r>
      <w:r w:rsidRPr="008740D3">
        <w:rPr>
          <w:sz w:val="20"/>
          <w:szCs w:val="20"/>
        </w:rPr>
        <w:t xml:space="preserve"> </w:t>
      </w:r>
      <w:r w:rsidRPr="008740D3">
        <w:rPr>
          <w:b w:val="0"/>
          <w:sz w:val="20"/>
          <w:szCs w:val="20"/>
          <w:lang w:val="it-IT"/>
        </w:rPr>
        <w:t>I file della Libreria Windows per JavaScript aiutano i programmi del licenziatario a implementare il modello di struttura e l’aspetto dell’Interfaccia Utente Windows.</w:t>
      </w:r>
      <w:r w:rsidRPr="008740D3">
        <w:rPr>
          <w:sz w:val="20"/>
          <w:szCs w:val="20"/>
        </w:rPr>
        <w:t xml:space="preserve"> </w:t>
      </w:r>
      <w:r w:rsidRPr="008740D3">
        <w:rPr>
          <w:b w:val="0"/>
          <w:sz w:val="20"/>
          <w:szCs w:val="20"/>
          <w:lang w:val="it-IT"/>
        </w:rPr>
        <w:t>Il</w:t>
      </w:r>
      <w:r w:rsidRPr="008740D3">
        <w:rPr>
          <w:sz w:val="20"/>
          <w:szCs w:val="20"/>
          <w:lang w:val="it-IT"/>
        </w:rPr>
        <w:t> </w:t>
      </w:r>
      <w:r w:rsidRPr="008740D3">
        <w:rPr>
          <w:b w:val="0"/>
          <w:sz w:val="20"/>
          <w:szCs w:val="20"/>
          <w:lang w:val="it-IT"/>
        </w:rPr>
        <w:t>licenziatario potrà duplicare e utilizzare tali file, senza apportarvi modifiche, nei programmi che sviluppa per utilizzo interno o nei programmi che sviluppa e distribuisce a terzi.</w:t>
      </w:r>
      <w:r w:rsidRPr="008740D3">
        <w:rPr>
          <w:sz w:val="20"/>
          <w:szCs w:val="20"/>
        </w:rPr>
        <w:t xml:space="preserve"> </w:t>
      </w:r>
      <w:r w:rsidRPr="008740D3">
        <w:rPr>
          <w:b w:val="0"/>
          <w:sz w:val="20"/>
          <w:szCs w:val="20"/>
          <w:lang w:val="it-IT"/>
        </w:rPr>
        <w:t>La distribuzione dei programmi del licenziatario che contengono i file della Libreria Windows per JavaScript files è</w:t>
      </w:r>
      <w:r w:rsidRPr="008740D3">
        <w:rPr>
          <w:sz w:val="20"/>
          <w:szCs w:val="20"/>
          <w:lang w:val="it-IT"/>
        </w:rPr>
        <w:t> </w:t>
      </w:r>
      <w:r w:rsidRPr="008740D3">
        <w:rPr>
          <w:b w:val="0"/>
          <w:sz w:val="20"/>
          <w:szCs w:val="20"/>
          <w:lang w:val="it-IT"/>
        </w:rPr>
        <w:t>limitata esclusivamente al Windows Store.</w:t>
      </w:r>
      <w:r w:rsidRPr="008740D3">
        <w:rPr>
          <w:sz w:val="20"/>
          <w:szCs w:val="20"/>
        </w:rPr>
        <w:t xml:space="preserve"> </w:t>
      </w:r>
      <w:r w:rsidRPr="008740D3">
        <w:rPr>
          <w:b w:val="0"/>
          <w:sz w:val="20"/>
          <w:szCs w:val="20"/>
          <w:lang w:val="it-IT"/>
        </w:rPr>
        <w:t>Il licenziatario comprende e accetta che tale distribuzione dei suoi programmi sia soggetta alle condizioni e alle condizioni di utilizzo degli sviluppatori di Windows Store.</w:t>
      </w:r>
      <w:r w:rsidRPr="008740D3">
        <w:rPr>
          <w:sz w:val="20"/>
          <w:szCs w:val="20"/>
        </w:rPr>
        <w:t xml:space="preserve"> </w:t>
      </w:r>
    </w:p>
    <w:p w:rsidR="002D64C6" w:rsidRPr="00F63F58" w:rsidRDefault="002D64C6" w:rsidP="002D64C6">
      <w:pPr>
        <w:pStyle w:val="Heading1"/>
        <w:widowControl w:val="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SERVIZI BASATI SU INTERNET.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Microsoft fornisce servizi basati su Internet con il software.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Microsoft potrà modificare o annullare tali servizi in qualsiasi momento.</w:t>
      </w:r>
      <w:r w:rsidRPr="00F63F58">
        <w:rPr>
          <w:rFonts w:eastAsia="SimSun"/>
          <w:sz w:val="20"/>
          <w:szCs w:val="20"/>
        </w:rPr>
        <w:t xml:space="preserve"> </w:t>
      </w:r>
    </w:p>
    <w:p w:rsidR="002D64C6" w:rsidRPr="00F63F58" w:rsidRDefault="002D64C6" w:rsidP="002D64C6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Consenso all</w:t>
      </w:r>
      <w:r>
        <w:rPr>
          <w:rFonts w:eastAsia="SimSun"/>
          <w:sz w:val="20"/>
          <w:szCs w:val="20"/>
          <w:lang w:val="it-IT"/>
        </w:rPr>
        <w:t>’</w:t>
      </w:r>
      <w:r w:rsidRPr="00F63F58">
        <w:rPr>
          <w:rFonts w:eastAsia="SimSun"/>
          <w:sz w:val="20"/>
          <w:szCs w:val="20"/>
          <w:lang w:val="it-IT"/>
        </w:rPr>
        <w:t>Utilizzo dei Servizi basati su Internet.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Le funzionalità del software descritte di</w:t>
      </w:r>
      <w:r>
        <w:rPr>
          <w:sz w:val="20"/>
          <w:szCs w:val="20"/>
          <w:lang w:val="it-IT"/>
        </w:rPr>
        <w:t> </w:t>
      </w:r>
      <w:r w:rsidRPr="00F63F58">
        <w:rPr>
          <w:b w:val="0"/>
          <w:sz w:val="20"/>
          <w:szCs w:val="20"/>
          <w:lang w:val="it-IT"/>
        </w:rPr>
        <w:t>seguito e nell</w:t>
      </w:r>
      <w:r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Informativa sulla Privacy di Visual Studio 2012 si connettono ai sistemi informatici di Microsoft o del service provider tramite Internet.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In alcuni casi, il licenziatario, connettendosi, potrebbe non ricevere alcuna comunicazione.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Il licenziatario potrà disattivare queste funzionalità o non utilizzarle.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Per ulteriori informazioni su queste funzionalità, il licenziatario potrà visitare la pagina go.microsoft.com/fwlink/?LinkId=248251.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UTILIZZANDO TALI FUNZIONALITÀ IL LICENZIATARIO ACCONSENTE ALLA TRASMISSIONE DI QUESTE INFORMAZIONI.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Microsoft non utilizza tali informazioni per individuare o contattare il licenziatario.</w:t>
      </w:r>
    </w:p>
    <w:p w:rsidR="002D64C6" w:rsidRPr="00F63F58" w:rsidRDefault="002D64C6" w:rsidP="002D64C6">
      <w:pPr>
        <w:pStyle w:val="Body2Underline"/>
        <w:widowControl w:val="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Informazioni relative al Computer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Le seguenti funzionalità utilizzano protocolli Internet che comunicano ai sistemi appropriati informazioni relative al computer, quali l</w:t>
      </w:r>
      <w:r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Microsoft utilizza queste informazioni per rendere disponibili al licenziatario i servizi Internet.</w:t>
      </w:r>
    </w:p>
    <w:p w:rsidR="002D64C6" w:rsidRPr="00F63F58" w:rsidRDefault="002D64C6" w:rsidP="002D64C6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Microsoft Digital Rights Management per Silverlight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Qualora il licenziatario utilizzi il software per accedere a contenuto protetto da DRM (Microsoft Digital Rights Management), il software Silverlight richiederà automaticamente i diritti di utilizzo dei supporti di memorizzazione a un server dei diritti su Internet e scaricherà e installerà gli Aggiornamenti DRM disponibili per consentire al licenziatario di riprodurre il contenuto.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Per ulteriori informazioni, il licenziatario potrà visitare la pagina go.microsoft.com/fwlink/?LinkId=217109.</w:t>
      </w:r>
    </w:p>
    <w:p w:rsidR="002D64C6" w:rsidRPr="00F63F58" w:rsidRDefault="002D64C6" w:rsidP="002D64C6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Analisi Utilizzo Software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Questo software utilizza il Programma Analisi Utilizzo Software (</w:t>
      </w:r>
      <w:r>
        <w:rPr>
          <w:sz w:val="20"/>
          <w:szCs w:val="20"/>
          <w:u w:val="none"/>
          <w:lang w:val="it-IT"/>
        </w:rPr>
        <w:t>“</w:t>
      </w:r>
      <w:r w:rsidRPr="00F63F58">
        <w:rPr>
          <w:sz w:val="20"/>
          <w:szCs w:val="20"/>
          <w:u w:val="none"/>
          <w:lang w:val="it-IT"/>
        </w:rPr>
        <w:t>CEIP</w:t>
      </w:r>
      <w:r>
        <w:rPr>
          <w:sz w:val="20"/>
          <w:szCs w:val="20"/>
          <w:u w:val="none"/>
          <w:lang w:val="it-IT"/>
        </w:rPr>
        <w:t>”</w:t>
      </w:r>
      <w:r w:rsidRPr="00F63F58">
        <w:rPr>
          <w:sz w:val="20"/>
          <w:szCs w:val="20"/>
          <w:u w:val="none"/>
          <w:lang w:val="it-IT"/>
        </w:rPr>
        <w:t>),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il quale invia automaticamente a Microsoft informazioni che identificano il prodotto Microsoft installato, il sistema operativo del dispositivo, l</w:t>
      </w:r>
      <w:r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 xml:space="preserve">architettura CPU del sistema </w:t>
      </w:r>
      <w:r w:rsidRPr="00F63F58">
        <w:rPr>
          <w:sz w:val="20"/>
          <w:szCs w:val="20"/>
          <w:u w:val="none"/>
          <w:lang w:val="it-IT"/>
        </w:rPr>
        <w:lastRenderedPageBreak/>
        <w:t>operativo e i dati relativi all</w:t>
      </w:r>
      <w:r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>esito positivo o negativo dell</w:t>
      </w:r>
      <w:r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>installazione del software.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Microsoft non utilizza tali informazioni per individuare o contattare il licenziatario.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Il programma CEIP facilita la raccolta, da parte di Microsoft, di informazioni sui problemi rilevati dal licenziatario nel corso dell</w:t>
      </w:r>
      <w:r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>utilizzo del software.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Per ulteriori informazioni sul programma CEIP il licenziatario potrà visitare la pagina go.microsoft.com/fwlink/?LinkId=248251.</w:t>
      </w:r>
      <w:r w:rsidRPr="00F63F58">
        <w:rPr>
          <w:sz w:val="20"/>
          <w:szCs w:val="20"/>
        </w:rPr>
        <w:t xml:space="preserve"> </w:t>
      </w:r>
    </w:p>
    <w:p w:rsidR="002D64C6" w:rsidRPr="00F63F58" w:rsidRDefault="002D64C6" w:rsidP="002D64C6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Certificati Digitali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Il software utilizza i certificati digitali.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Questi certificati digitali confermano l</w:t>
      </w:r>
      <w:r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>identità degli utenti Internet che inviano informazioni crittografate secondo lo standard X.509.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Possono inoltre essere utilizzati per apporre una firma digitale ai file e alle macro, per</w:t>
      </w:r>
      <w:r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verificare l</w:t>
      </w:r>
      <w:r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>integrità e l</w:t>
      </w:r>
      <w:r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>origine del contenuto dei file.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Il software recupera i certificati e</w:t>
      </w:r>
      <w:r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ne</w:t>
      </w:r>
      <w:r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aggiorna gli elenchi di revoca tramite Internet, quando sono disponibili.</w:t>
      </w:r>
    </w:p>
    <w:p w:rsidR="002D64C6" w:rsidRPr="008740D3" w:rsidRDefault="002D64C6" w:rsidP="002D64C6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8740D3">
        <w:rPr>
          <w:sz w:val="20"/>
          <w:szCs w:val="20"/>
          <w:lang w:val="it-IT"/>
        </w:rPr>
        <w:t>Extension Manager e New Project Dialog</w:t>
      </w:r>
      <w:r w:rsidRPr="008740D3">
        <w:rPr>
          <w:sz w:val="20"/>
          <w:szCs w:val="20"/>
          <w:u w:val="none"/>
          <w:lang w:val="it-IT"/>
        </w:rPr>
        <w:t>.</w:t>
      </w:r>
      <w:r w:rsidRPr="008740D3">
        <w:rPr>
          <w:sz w:val="20"/>
          <w:szCs w:val="20"/>
          <w:u w:val="none"/>
        </w:rPr>
        <w:t xml:space="preserve"> </w:t>
      </w:r>
      <w:r w:rsidRPr="008740D3">
        <w:rPr>
          <w:sz w:val="20"/>
          <w:szCs w:val="20"/>
          <w:u w:val="none"/>
          <w:lang w:val="it-IT"/>
        </w:rPr>
        <w:t>Extension Manager e New Project Dialog sono in grado di recuperare altro software, tramite Internet, dai siti Web di Visual Studio Gallery e MSDN Samples.</w:t>
      </w:r>
      <w:r w:rsidRPr="008740D3">
        <w:rPr>
          <w:sz w:val="20"/>
          <w:szCs w:val="20"/>
          <w:u w:val="none"/>
        </w:rPr>
        <w:t xml:space="preserve"> </w:t>
      </w:r>
      <w:r w:rsidRPr="008740D3">
        <w:rPr>
          <w:sz w:val="20"/>
          <w:szCs w:val="20"/>
          <w:u w:val="none"/>
          <w:lang w:val="it-IT"/>
        </w:rPr>
        <w:t>Per fornire l’altro software, Extension Manager e New Project Dialog comunicano a Microsoft il nome e la versione del software in uso e il codice della lingua del dispositivo sul quale è installato il software.</w:t>
      </w:r>
      <w:r w:rsidRPr="008740D3">
        <w:rPr>
          <w:sz w:val="20"/>
          <w:szCs w:val="20"/>
          <w:u w:val="none"/>
        </w:rPr>
        <w:t xml:space="preserve"> </w:t>
      </w:r>
      <w:r w:rsidRPr="008740D3">
        <w:rPr>
          <w:sz w:val="20"/>
          <w:szCs w:val="20"/>
          <w:u w:val="none"/>
          <w:lang w:val="it-IT"/>
        </w:rPr>
        <w:t>Extension Manager dispone inoltre di una funzionalità di aggiornamento automatico che è attiva per impostazione predefinita.</w:t>
      </w:r>
      <w:r w:rsidRPr="008740D3">
        <w:rPr>
          <w:sz w:val="20"/>
          <w:szCs w:val="20"/>
          <w:u w:val="none"/>
        </w:rPr>
        <w:t xml:space="preserve"> </w:t>
      </w:r>
      <w:r w:rsidRPr="008740D3">
        <w:rPr>
          <w:sz w:val="20"/>
          <w:szCs w:val="20"/>
          <w:u w:val="none"/>
          <w:lang w:val="it-IT"/>
        </w:rPr>
        <w:t>Per ulteriori informazioni su questa funzionalità, incluse le istruzioni per disattivarla, il licenziatario potrà visitare la pagina go.microsoft.com/fwlink/?LinkId=248251.</w:t>
      </w:r>
      <w:r w:rsidRPr="008740D3">
        <w:rPr>
          <w:sz w:val="20"/>
          <w:szCs w:val="20"/>
          <w:u w:val="none"/>
        </w:rPr>
        <w:t xml:space="preserve"> </w:t>
      </w:r>
      <w:r w:rsidRPr="008740D3">
        <w:rPr>
          <w:sz w:val="20"/>
          <w:szCs w:val="20"/>
          <w:u w:val="none"/>
          <w:lang w:val="it-IT"/>
        </w:rPr>
        <w:t>Il licenziatario potrà disattivare questa funzionalità di aggiornamento automatico mentre il software è in esecuzione.</w:t>
      </w:r>
      <w:r w:rsidRPr="008740D3">
        <w:rPr>
          <w:sz w:val="20"/>
          <w:szCs w:val="20"/>
          <w:u w:val="none"/>
        </w:rPr>
        <w:t xml:space="preserve"> </w:t>
      </w:r>
      <w:r w:rsidRPr="008740D3">
        <w:rPr>
          <w:sz w:val="20"/>
          <w:szCs w:val="20"/>
          <w:u w:val="none"/>
          <w:lang w:val="it-IT"/>
        </w:rPr>
        <w:t>A meno che il licenziatario non decida espressamente di non utilizzarla, la seguente funzionalità (a) si connette ai sistemi informatici di Microsoft o del service provider tramite Internet; (b) utilizza protocolli Internet che comunicano ai sistemi appropriati informazioni standard relative al computer, quali l’indirizzo IP del computer, il sistema operativo, il nome e la versione del software in uso, nonché il codice di linguaggio del dispositivo su cui il licenziatario ha installato il software e (c) richiede al licenziatario di scaricare e/o installare gli aggiornamenti a Visual Studio o al software di terzi.</w:t>
      </w:r>
      <w:r w:rsidRPr="008740D3">
        <w:rPr>
          <w:sz w:val="20"/>
          <w:szCs w:val="20"/>
          <w:u w:val="none"/>
        </w:rPr>
        <w:t xml:space="preserve"> </w:t>
      </w:r>
      <w:r w:rsidRPr="008740D3">
        <w:rPr>
          <w:sz w:val="20"/>
          <w:szCs w:val="20"/>
          <w:u w:val="none"/>
          <w:lang w:val="it-IT"/>
        </w:rPr>
        <w:t>In alcuni casi, il licenziatario potrebbe non ricevere alcuna comunicazione prima che tale funzionalità abbia effetto.</w:t>
      </w:r>
      <w:r w:rsidRPr="008740D3">
        <w:rPr>
          <w:sz w:val="20"/>
          <w:szCs w:val="20"/>
          <w:u w:val="none"/>
        </w:rPr>
        <w:t xml:space="preserve"> </w:t>
      </w:r>
      <w:r w:rsidRPr="008740D3">
        <w:rPr>
          <w:sz w:val="20"/>
          <w:szCs w:val="20"/>
          <w:u w:val="none"/>
          <w:lang w:val="it-IT"/>
        </w:rPr>
        <w:t>Mediante l’installazione del software il licenziatario acconsente alla trasmissione delle informazioni standard relative al computer.</w:t>
      </w:r>
      <w:r w:rsidRPr="008740D3">
        <w:rPr>
          <w:sz w:val="20"/>
          <w:szCs w:val="20"/>
          <w:u w:val="none"/>
        </w:rPr>
        <w:t xml:space="preserve"> </w:t>
      </w:r>
    </w:p>
    <w:p w:rsidR="002D64C6" w:rsidRPr="00F63F58" w:rsidRDefault="002D64C6" w:rsidP="002D64C6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Really Simple Syndication (</w:t>
      </w:r>
      <w:r>
        <w:rPr>
          <w:sz w:val="20"/>
          <w:szCs w:val="20"/>
          <w:lang w:val="it-IT"/>
        </w:rPr>
        <w:t>“</w:t>
      </w:r>
      <w:r w:rsidRPr="00F63F58">
        <w:rPr>
          <w:sz w:val="20"/>
          <w:szCs w:val="20"/>
          <w:lang w:val="it-IT"/>
        </w:rPr>
        <w:t>RSS</w:t>
      </w:r>
      <w:r>
        <w:rPr>
          <w:sz w:val="20"/>
          <w:szCs w:val="20"/>
          <w:lang w:val="it-IT"/>
        </w:rPr>
        <w:t>”</w:t>
      </w:r>
      <w:r w:rsidRPr="00F63F58">
        <w:rPr>
          <w:sz w:val="20"/>
          <w:szCs w:val="20"/>
          <w:lang w:val="it-IT"/>
        </w:rPr>
        <w:t>) Feed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Questa pagina iniziale del software presenta un contenuto aggiornato fornito tramite un RSS feed in linea da Microsoft.</w:t>
      </w:r>
    </w:p>
    <w:p w:rsidR="002D64C6" w:rsidRPr="00F63F58" w:rsidRDefault="002D64C6" w:rsidP="002D64C6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Funzionalità Relative ai Contenuti Web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Funzionalità del software possono recuperare contenuto correlato da Microsoft e fornirlo al licenziatario.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</w:t>
      </w:r>
      <w:r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installato il software.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Esempi di queste funzionalità sono immagini ClipArt, modelli, formazione online, assistenza online, guide e Apphelp.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Il licenziatario potrà scegliere di</w:t>
      </w:r>
      <w:r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non</w:t>
      </w:r>
      <w:r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utilizzare queste funzionalità relative al contenuto Web.</w:t>
      </w:r>
    </w:p>
    <w:p w:rsidR="002D64C6" w:rsidRPr="00F63F58" w:rsidRDefault="002D64C6" w:rsidP="002D64C6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Funzionalità di Package Manager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Per ulteriori informazioni su queste funzionalità, il licenziatario dovrà fare riferimento all</w:t>
      </w:r>
      <w:r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>informativa sulla privacy disponibile all</w:t>
      </w:r>
      <w:r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>indirizzo go.microsoft.com/fwlink/?LinkId=205205.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Per quanto riguarda tali funzionalità di Package Manager, Microsoft o il service provider terzo potranno utilizzare le informazioni relative al computer ottenute tramite l</w:t>
      </w:r>
      <w:r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>utilizzo di queste funzionalità da parte del licenziatario per migliorare i rispettivi software e servizi.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Microsoft o il service provider terzo potranno inoltre condividere quanto sopra indicato con altri soggetti, ad esempio con i fornitori di hardware e software.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Questi potranno utilizzare tali informazioni per migliorare il funzionamento dei loro prodotti con il software Microsoft.</w:t>
      </w:r>
    </w:p>
    <w:p w:rsidR="002D64C6" w:rsidRPr="00F63F58" w:rsidRDefault="002D64C6" w:rsidP="002D64C6">
      <w:pPr>
        <w:pStyle w:val="Bullet4Underline"/>
        <w:widowControl w:val="0"/>
        <w:numPr>
          <w:ilvl w:val="4"/>
          <w:numId w:val="3"/>
        </w:numPr>
        <w:tabs>
          <w:tab w:val="clear" w:pos="3600"/>
          <w:tab w:val="num" w:pos="1440"/>
        </w:tabs>
        <w:ind w:left="144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Servizio Open Data Protocol (OData)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 xml:space="preserve">Microsoft NuGet-Based Package Manager e la funzionalità Package Manager di Microsoft ASP.NET Web Pages accederanno a un elenco di pacchetti fornito tramite un servizio online OData da Microsoft o dal service provider </w:t>
      </w:r>
      <w:r w:rsidRPr="00F63F58">
        <w:rPr>
          <w:sz w:val="20"/>
          <w:szCs w:val="20"/>
          <w:u w:val="none"/>
          <w:lang w:val="it-IT"/>
        </w:rPr>
        <w:lastRenderedPageBreak/>
        <w:t>terzo, pubblicato all</w:t>
      </w:r>
      <w:r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>indirizzo go.microsoft.com/fwlink/?LinkID=206669.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Il licenziatario potrà modificare, a propria discrezione, in qualsiasi momento, l</w:t>
      </w:r>
      <w:r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>URL feed a cui la funzionalità Package Manager punta inizialmente.</w:t>
      </w:r>
    </w:p>
    <w:p w:rsidR="002D64C6" w:rsidRPr="00F63F58" w:rsidRDefault="002D64C6" w:rsidP="002D64C6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Utilizzo delle Informazioni.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Microsoft potrà utilizzare le informazioni relative al computer e le informazioni CEIP per migliorare il software e i servizi offerti.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Microsoft potrà inoltre condividere quanto sopra indicato con altri soggetti, ad esempio con i fornitori di hardware e software.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Questi potranno utilizzare tali informazioni per migliorare il funzionamento dei loro prodotti con il software Microsoft.</w:t>
      </w:r>
    </w:p>
    <w:p w:rsidR="002D64C6" w:rsidRPr="00F63F58" w:rsidRDefault="002D64C6" w:rsidP="002D64C6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Utilizzo non Consentito dei Servizi basati su Internet.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>
        <w:rPr>
          <w:rFonts w:eastAsia="SimSun"/>
          <w:b w:val="0"/>
          <w:sz w:val="20"/>
          <w:szCs w:val="20"/>
          <w:lang w:val="it-IT"/>
        </w:rPr>
        <w:t>’</w:t>
      </w:r>
      <w:r w:rsidRPr="00F63F58">
        <w:rPr>
          <w:rFonts w:eastAsia="SimSun"/>
          <w:b w:val="0"/>
          <w:sz w:val="20"/>
          <w:szCs w:val="20"/>
          <w:lang w:val="it-IT"/>
        </w:rPr>
        <w:t>utilizzo da parte di altri utenti.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licenziatario non potrà utilizzare i servizi per tentare di accedere in modo non autorizzato a servizi, dati, account o reti con qualsiasi mezzo.</w:t>
      </w:r>
    </w:p>
    <w:p w:rsidR="002D64C6" w:rsidRPr="00F63F58" w:rsidRDefault="002D64C6" w:rsidP="002D64C6">
      <w:pPr>
        <w:pStyle w:val="Heading1"/>
        <w:widowControl w:val="0"/>
        <w:rPr>
          <w:sz w:val="20"/>
          <w:szCs w:val="20"/>
        </w:rPr>
      </w:pPr>
      <w:bookmarkStart w:id="1" w:name="_Ref324612435"/>
      <w:r w:rsidRPr="00F63F58">
        <w:rPr>
          <w:rFonts w:eastAsia="SimSun"/>
          <w:sz w:val="20"/>
          <w:szCs w:val="20"/>
          <w:lang w:val="it-IT"/>
        </w:rPr>
        <w:t>PROVE COMPARATIVE DI MICROSOFT .NET FRAMEWORK.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Il software include uno o più componenti di .NET Framework (</w:t>
      </w:r>
      <w:r>
        <w:rPr>
          <w:rFonts w:eastAsia="SimSun"/>
          <w:b w:val="0"/>
          <w:sz w:val="20"/>
          <w:szCs w:val="20"/>
          <w:lang w:val="it-IT"/>
        </w:rPr>
        <w:t>“</w:t>
      </w:r>
      <w:r w:rsidRPr="00F63F58">
        <w:rPr>
          <w:rFonts w:eastAsia="SimSun"/>
          <w:b w:val="0"/>
          <w:sz w:val="20"/>
          <w:szCs w:val="20"/>
          <w:lang w:val="it-IT"/>
        </w:rPr>
        <w:t>Componente .NET</w:t>
      </w:r>
      <w:r>
        <w:rPr>
          <w:rFonts w:eastAsia="SimSun"/>
          <w:b w:val="0"/>
          <w:sz w:val="20"/>
          <w:szCs w:val="20"/>
          <w:lang w:val="it-IT"/>
        </w:rPr>
        <w:t>”</w:t>
      </w:r>
      <w:r w:rsidRPr="00F63F58">
        <w:rPr>
          <w:rFonts w:eastAsia="SimSun"/>
          <w:b w:val="0"/>
          <w:sz w:val="20"/>
          <w:szCs w:val="20"/>
          <w:lang w:val="it-IT"/>
        </w:rPr>
        <w:t>).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Il licenziatario potrà eseguire prove comparative interne di tali componenti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e potrà divulgarne gli esiti, purché si attenga alle condizioni riportate alla pagina go.microsoft.com/fwlink/?LinkID=66406.</w:t>
      </w:r>
      <w:r w:rsidRPr="00F63F58">
        <w:rPr>
          <w:sz w:val="20"/>
          <w:szCs w:val="20"/>
        </w:rPr>
        <w:t xml:space="preserve"> </w:t>
      </w:r>
      <w:bookmarkEnd w:id="1"/>
      <w:r w:rsidRPr="00F63F58">
        <w:rPr>
          <w:b w:val="0"/>
          <w:sz w:val="20"/>
          <w:szCs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2D64C6" w:rsidRPr="00F63F58" w:rsidRDefault="002D64C6" w:rsidP="002D64C6">
      <w:pPr>
        <w:pStyle w:val="Heading1"/>
        <w:widowControl w:val="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ALTRI COMPONENTI WINDOWS.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software contiene il software Microsoft .NET Framework, alcuni file con estensione .dll relativi alle tecnologie Microsoft Build, Microsoft Internet Information Services (IIS) Express e componenti della Libreria Windows per JavaScript.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Questi software sono componenti di Windows.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Le condizioni di licenza per Windows si applicano all</w:t>
      </w:r>
      <w:r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utilizzo da parte del licenziatario di tali componenti Windows.</w:t>
      </w:r>
    </w:p>
    <w:p w:rsidR="002D64C6" w:rsidRPr="00F63F58" w:rsidRDefault="002D64C6" w:rsidP="002D64C6">
      <w:pPr>
        <w:pStyle w:val="Heading1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SQL SERVER SOFTWARE E WINDOWS SOFTWARE DEVELOPMENT KIT (WINDOWS SDK).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software è accompagnato, inoltre, da componenti di Microsoft SQL Server Software e Windows SDK, i quali sono concessi in licenza al licenziatario conformemente alle relative condizioni.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 xml:space="preserve">Le condizioni di licenza di SQL Server Software e Windows SDK si trovano nella cartella </w:t>
      </w:r>
      <w:r>
        <w:rPr>
          <w:b w:val="0"/>
          <w:sz w:val="20"/>
          <w:szCs w:val="20"/>
          <w:lang w:val="it-IT"/>
        </w:rPr>
        <w:t>“</w:t>
      </w:r>
      <w:r w:rsidRPr="00F63F58">
        <w:rPr>
          <w:b w:val="0"/>
          <w:sz w:val="20"/>
          <w:szCs w:val="20"/>
          <w:lang w:val="it-IT"/>
        </w:rPr>
        <w:t>Licenses</w:t>
      </w:r>
      <w:r>
        <w:rPr>
          <w:b w:val="0"/>
          <w:sz w:val="20"/>
          <w:szCs w:val="20"/>
          <w:lang w:val="it-IT"/>
        </w:rPr>
        <w:t>”</w:t>
      </w:r>
      <w:r w:rsidRPr="00F63F58">
        <w:rPr>
          <w:b w:val="0"/>
          <w:sz w:val="20"/>
          <w:szCs w:val="20"/>
          <w:lang w:val="it-IT"/>
        </w:rPr>
        <w:t xml:space="preserve"> della directory di installazione del software.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Qualora il licenziatario non accetti le condizioni di licenza dei componenti non potrà utilizzarli.</w:t>
      </w:r>
    </w:p>
    <w:p w:rsidR="002D64C6" w:rsidRPr="00F63F58" w:rsidRDefault="002D64C6" w:rsidP="002D64C6">
      <w:pPr>
        <w:pStyle w:val="Heading1"/>
        <w:widowControl w:val="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PACKAGE MANAGER E FUNZIONALITà DI INSTALLAZIONE DEL SOFTWARE FORNITO DA TERZI.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 xml:space="preserve">Il software comprende le seguenti funzionalità (ciascuna una </w:t>
      </w:r>
      <w:r>
        <w:rPr>
          <w:b w:val="0"/>
          <w:sz w:val="20"/>
          <w:szCs w:val="20"/>
          <w:lang w:val="it-IT"/>
        </w:rPr>
        <w:t>“</w:t>
      </w:r>
      <w:r w:rsidRPr="00F63F58">
        <w:rPr>
          <w:b w:val="0"/>
          <w:sz w:val="20"/>
          <w:szCs w:val="20"/>
          <w:lang w:val="it-IT"/>
        </w:rPr>
        <w:t>Funzionalità</w:t>
      </w:r>
      <w:r>
        <w:rPr>
          <w:b w:val="0"/>
          <w:sz w:val="20"/>
          <w:szCs w:val="20"/>
          <w:lang w:val="it-IT"/>
        </w:rPr>
        <w:t>”</w:t>
      </w:r>
      <w:r w:rsidRPr="00F63F58">
        <w:rPr>
          <w:b w:val="0"/>
          <w:sz w:val="20"/>
          <w:szCs w:val="20"/>
          <w:lang w:val="it-IT"/>
        </w:rPr>
        <w:t>), ciascuna delle quali consente al licenziatario di ottenere applicazioni o pacchetti software da altre fonti tramite Internet:</w:t>
      </w:r>
      <w:r w:rsidRPr="00F63F58">
        <w:rPr>
          <w:rFonts w:eastAsia="SimSun"/>
          <w:b w:val="0"/>
          <w:bCs w:val="0"/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Extension Manager, New Project Dialog, Web Platform Installer, Microsoft NuGet-Based Package Manager e la funzionalità Package Manager di Microsoft ASP.NET Web Pages.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Tali applicazioni e pacchetti software sono offerti e distribuiti in alcuni casi da terzi e in altri casi da Microsoft, ma ogni applicazione o pacchetto è soggetto alle rispettive condizioni di licenza.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Microsoft non sviluppa, distribuisce o concede in licenza al licenziatario applicazioni o pacchetti di terzi, ma per motivi di praticità consente al licenziatario di utilizzare le Funzionalità per accedere a o ottenere tali applicazioni o pacchetti direttamente dai rispettivi fornitori terzi.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Utilizzando le Funzionalità, il licenziatario dà atto e accetta quanto segue:</w:t>
      </w:r>
    </w:p>
    <w:p w:rsidR="002D64C6" w:rsidRPr="00F63F58" w:rsidRDefault="002D64C6" w:rsidP="002D64C6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il licenziatario ottiene le applicazioni o i pacchetti dai suddetti terzi ai sensi delle condizioni di</w:t>
      </w:r>
      <w:r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licenza separate di ogni applicazione o pacchetto (incluse, in riferimento alle Funzionalità Package Manager, le condizioni applicabili alle dipendenze del software eventualmente comprese</w:t>
      </w:r>
      <w:r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nel pacchetto);</w:t>
      </w:r>
    </w:p>
    <w:p w:rsidR="002D64C6" w:rsidRPr="00F63F58" w:rsidRDefault="002D64C6" w:rsidP="002D64C6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che è responsabilità del licenziatario individuare, comprendere e rispettare tutte le condizioni di</w:t>
      </w:r>
      <w:r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licenza applicabili a tale applicazione o pacchetto e</w:t>
      </w:r>
    </w:p>
    <w:p w:rsidR="002D64C6" w:rsidRPr="00F63F58" w:rsidRDefault="002D64C6" w:rsidP="002D64C6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 xml:space="preserve">in relazione alle Funzionalità Package Manager, ciò include la responsabilità del licenziatario di </w:t>
      </w:r>
      <w:r w:rsidRPr="00F63F58">
        <w:rPr>
          <w:sz w:val="20"/>
          <w:szCs w:val="20"/>
          <w:u w:val="none"/>
          <w:lang w:val="it-IT"/>
        </w:rPr>
        <w:lastRenderedPageBreak/>
        <w:t>seguire l</w:t>
      </w:r>
      <w:r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>URL di origine del pacchetto (feed) o di esaminare i pacchetti per verificare la presenza di comunicazioni o condizioni di licenza incorporate.</w:t>
      </w:r>
      <w:r w:rsidRPr="00F63F58">
        <w:rPr>
          <w:sz w:val="20"/>
          <w:szCs w:val="20"/>
          <w:u w:val="none"/>
        </w:rPr>
        <w:t xml:space="preserve"> </w:t>
      </w:r>
    </w:p>
    <w:p w:rsidR="002D64C6" w:rsidRPr="00F63F58" w:rsidRDefault="002D64C6" w:rsidP="002D64C6">
      <w:pPr>
        <w:pStyle w:val="Heading1"/>
        <w:widowControl w:val="0"/>
        <w:numPr>
          <w:ilvl w:val="0"/>
          <w:numId w:val="0"/>
        </w:numPr>
        <w:ind w:left="357"/>
        <w:rPr>
          <w:sz w:val="20"/>
          <w:szCs w:val="20"/>
        </w:rPr>
      </w:pPr>
      <w:r w:rsidRPr="00F63F58">
        <w:rPr>
          <w:caps/>
          <w:sz w:val="20"/>
          <w:szCs w:val="20"/>
          <w:lang w:val="it-IT"/>
        </w:rPr>
        <w:t>Microsoft non rilascia alcuna dichiarazione O garanzia Relativamente ALL</w:t>
      </w:r>
      <w:r>
        <w:rPr>
          <w:caps/>
          <w:sz w:val="20"/>
          <w:szCs w:val="20"/>
          <w:lang w:val="it-IT"/>
        </w:rPr>
        <w:t>’</w:t>
      </w:r>
      <w:r w:rsidRPr="00F63F58">
        <w:rPr>
          <w:caps/>
          <w:sz w:val="20"/>
          <w:szCs w:val="20"/>
          <w:lang w:val="it-IT"/>
        </w:rPr>
        <w:t>URL DEI feed o DELLE GALLERIE, AI FEED O ALLE GALLERIE LEGATI A TALE URL, ALLE INFORMAZIONI IN ESSI CONTENUTE O A QUALSIASI APPLICAZIONE O PACCHETTO SOFTWARE MENZIONATO NEL PRESENTE DOCUMENTO O A CUI IL LICENZIATARIO ACCEDA TRAMITE I SUDDETTI feed o gallerie.</w:t>
      </w:r>
      <w:r w:rsidRPr="00F63F58">
        <w:rPr>
          <w:sz w:val="20"/>
          <w:szCs w:val="20"/>
        </w:rPr>
        <w:t xml:space="preserve"> </w:t>
      </w:r>
      <w:r w:rsidRPr="00F63F58">
        <w:rPr>
          <w:caps/>
          <w:sz w:val="20"/>
          <w:szCs w:val="20"/>
          <w:lang w:val="it-IT"/>
        </w:rPr>
        <w:t>Microsoft NON CONCEDE AL LICENZIATARIO ALCUN DIRITTO DI LICENZA IN MERITO ALLE APPLICAZIONI O PACCHETTI SOFTWARE DI TERZI OTTENUTI CON L</w:t>
      </w:r>
      <w:r>
        <w:rPr>
          <w:caps/>
          <w:sz w:val="20"/>
          <w:szCs w:val="20"/>
          <w:lang w:val="it-IT"/>
        </w:rPr>
        <w:t>’</w:t>
      </w:r>
      <w:r w:rsidRPr="00F63F58">
        <w:rPr>
          <w:caps/>
          <w:sz w:val="20"/>
          <w:szCs w:val="20"/>
          <w:lang w:val="it-IT"/>
        </w:rPr>
        <w:t>AUSILIO DELLE FUNZIONALITà.</w:t>
      </w:r>
    </w:p>
    <w:p w:rsidR="002D64C6" w:rsidRPr="00F63F58" w:rsidRDefault="002D64C6" w:rsidP="002D64C6">
      <w:pPr>
        <w:pStyle w:val="Heading1"/>
        <w:widowControl w:val="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AMBITO DI VALIDITÀ DELLA LICENZA.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Il software non viene venduto, ma è concesso in licenza.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Licenziante e Microsoft si riservano tutti gli altri diritti.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licenziatario non potrà</w:t>
      </w:r>
    </w:p>
    <w:p w:rsidR="002D64C6" w:rsidRPr="00F63F58" w:rsidRDefault="002D64C6" w:rsidP="002D64C6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divulgare a terzi i risultati di eventuali prove comparative relative al software senza la preventiva approvazione scritta di Microsoft. Questa clausola, tuttavia, non si applica a Microsoft .NET Framework (vedere l</w:t>
      </w:r>
      <w:r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 xml:space="preserve">Articolo </w:t>
      </w:r>
      <w:r w:rsidRPr="00F63F58">
        <w:rPr>
          <w:rFonts w:eastAsia="Times New Roman"/>
          <w:sz w:val="20"/>
          <w:szCs w:val="20"/>
          <w:u w:val="none"/>
          <w:lang w:val="it-IT"/>
        </w:rPr>
        <w:fldChar w:fldCharType="begin"/>
      </w:r>
      <w:r w:rsidRPr="00F63F58">
        <w:rPr>
          <w:rFonts w:eastAsia="Times New Roman"/>
          <w:sz w:val="20"/>
          <w:szCs w:val="20"/>
          <w:u w:val="none"/>
          <w:lang w:val="it-IT"/>
        </w:rPr>
        <w:instrText xml:space="preserve"> REF _Ref324612435 \r \h  \* MERGEFORMAT </w:instrText>
      </w:r>
      <w:r w:rsidRPr="00F63F58">
        <w:rPr>
          <w:rFonts w:eastAsia="Times New Roman"/>
          <w:sz w:val="20"/>
          <w:szCs w:val="20"/>
          <w:u w:val="none"/>
          <w:lang w:val="it-IT"/>
        </w:rPr>
      </w:r>
      <w:r w:rsidRPr="00F63F58">
        <w:rPr>
          <w:rFonts w:eastAsia="Times New Roman"/>
          <w:sz w:val="20"/>
          <w:szCs w:val="20"/>
          <w:u w:val="none"/>
          <w:lang w:val="it-IT"/>
        </w:rPr>
        <w:fldChar w:fldCharType="separate"/>
      </w:r>
      <w:r w:rsidRPr="005A6827">
        <w:rPr>
          <w:sz w:val="20"/>
          <w:szCs w:val="20"/>
          <w:u w:val="none"/>
          <w:cs/>
          <w:lang w:val="it-IT"/>
        </w:rPr>
        <w:t>‎</w:t>
      </w:r>
      <w:r w:rsidRPr="005A6827">
        <w:rPr>
          <w:sz w:val="20"/>
          <w:szCs w:val="20"/>
          <w:u w:val="none"/>
          <w:lang w:val="it-IT"/>
        </w:rPr>
        <w:t>6</w:t>
      </w:r>
      <w:r w:rsidRPr="00F63F58">
        <w:rPr>
          <w:rFonts w:eastAsia="Times New Roman"/>
          <w:sz w:val="20"/>
          <w:szCs w:val="20"/>
          <w:u w:val="none"/>
          <w:lang w:val="it-IT"/>
        </w:rPr>
        <w:fldChar w:fldCharType="end"/>
      </w:r>
      <w:r w:rsidRPr="00F63F58">
        <w:rPr>
          <w:sz w:val="20"/>
          <w:szCs w:val="20"/>
          <w:u w:val="none"/>
          <w:lang w:val="it-IT"/>
        </w:rPr>
        <w:t>);.</w:t>
      </w:r>
    </w:p>
    <w:p w:rsidR="002D64C6" w:rsidRPr="00F63F58" w:rsidRDefault="002D64C6" w:rsidP="002D64C6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aggirare le limitazioni tecniche presenti nel software;</w:t>
      </w:r>
    </w:p>
    <w:p w:rsidR="002D64C6" w:rsidRPr="00F63F58" w:rsidRDefault="002D64C6" w:rsidP="002D64C6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2D64C6" w:rsidRPr="00F63F58" w:rsidRDefault="002D64C6" w:rsidP="002D64C6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rimuovere, ridurre al minimo, bloccare o modificare logo, marchi, copyright, filigrane digitali o</w:t>
      </w:r>
      <w:r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altre comunicazioni che Microsoft o i suoi fornitori hanno incluso nel software, compresi gli eventuali contenuti messi a disposizione del licenziatario attraverso il software;</w:t>
      </w:r>
    </w:p>
    <w:p w:rsidR="002D64C6" w:rsidRPr="00F63F58" w:rsidRDefault="002D64C6" w:rsidP="002D64C6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condividere o distribuire in altro modo documenti, immagini o testi creati con le funzionalità offerte dai Servizi di Mapping dei Dati del software;</w:t>
      </w:r>
    </w:p>
    <w:p w:rsidR="002D64C6" w:rsidRPr="00F63F58" w:rsidRDefault="002D64C6" w:rsidP="002D64C6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effettuare più copie del software di quante specificate nel presente contratto o consentite dalla legge applicabile, nonostante questa limitazione;</w:t>
      </w:r>
    </w:p>
    <w:p w:rsidR="002D64C6" w:rsidRPr="00F63F58" w:rsidRDefault="002D64C6" w:rsidP="002D64C6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pubblicare il software, comprese le API (Application Programming Interface) incluse nel software, in modo da consentire ad altri di duplicarlo;</w:t>
      </w:r>
    </w:p>
    <w:p w:rsidR="002D64C6" w:rsidRPr="00F63F58" w:rsidRDefault="002D64C6" w:rsidP="002D64C6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utilizzare il software in contrasto con la legge;</w:t>
      </w:r>
    </w:p>
    <w:p w:rsidR="002D64C6" w:rsidRPr="00F63F58" w:rsidRDefault="002D64C6" w:rsidP="002D64C6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concedere il software in noleggio, locazione o prestito oppure</w:t>
      </w:r>
    </w:p>
    <w:p w:rsidR="002D64C6" w:rsidRPr="00F63F58" w:rsidRDefault="002D64C6" w:rsidP="002D64C6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utilizzare il software per fornire hosting di servizi commerciali.</w:t>
      </w:r>
    </w:p>
    <w:p w:rsidR="002D64C6" w:rsidRPr="00F63F58" w:rsidRDefault="002D64C6" w:rsidP="002D64C6">
      <w:pPr>
        <w:pStyle w:val="Heading1"/>
        <w:widowControl w:val="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COPIA DI BACKUP.</w:t>
      </w:r>
    </w:p>
    <w:p w:rsidR="002D64C6" w:rsidRPr="008740D3" w:rsidRDefault="002D64C6" w:rsidP="002D64C6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Supporti.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Se il licenziatario ha acquistato il software su disco o altro supporto, è permessa la creazione di una copia di backup del supporto.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licenziatario potrà utilizzarlo esclusivamente per</w:t>
      </w:r>
      <w:r>
        <w:rPr>
          <w:sz w:val="20"/>
          <w:szCs w:val="20"/>
          <w:lang w:val="it-IT"/>
        </w:rPr>
        <w:t> </w:t>
      </w:r>
      <w:r w:rsidRPr="00F63F58">
        <w:rPr>
          <w:b w:val="0"/>
          <w:sz w:val="20"/>
          <w:szCs w:val="20"/>
          <w:lang w:val="it-IT"/>
        </w:rPr>
        <w:t>reinstallare il software sui propri dispositivi.</w:t>
      </w:r>
    </w:p>
    <w:p w:rsidR="002D64C6" w:rsidRPr="008740D3" w:rsidRDefault="002D64C6" w:rsidP="002D64C6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Download Elettronico.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 fine di installarlo sui propri dispositivi.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licenziatario potrà inoltre utilizzarlo per reinstallare il software sui propri dispositivi.</w:t>
      </w:r>
    </w:p>
    <w:p w:rsidR="002D64C6" w:rsidRPr="00F63F58" w:rsidRDefault="002D64C6" w:rsidP="002D64C6">
      <w:pPr>
        <w:pStyle w:val="Heading1"/>
        <w:widowControl w:val="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DOCUMENTAZIONE.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2D64C6" w:rsidRPr="00F63F58" w:rsidRDefault="002D64C6" w:rsidP="002D64C6">
      <w:pPr>
        <w:pStyle w:val="Heading1"/>
        <w:widowControl w:val="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CAMPIONE DIMOSTRATIVO. VIETATA LA VENDITA (</w:t>
      </w:r>
      <w:r>
        <w:rPr>
          <w:rFonts w:eastAsia="SimSun"/>
          <w:sz w:val="20"/>
          <w:szCs w:val="20"/>
          <w:lang w:val="it-IT"/>
        </w:rPr>
        <w:t>“</w:t>
      </w:r>
      <w:r w:rsidRPr="00F63F58">
        <w:rPr>
          <w:rFonts w:eastAsia="SimSun"/>
          <w:sz w:val="20"/>
          <w:szCs w:val="20"/>
          <w:lang w:val="it-IT"/>
        </w:rPr>
        <w:t>Not for Resale</w:t>
      </w:r>
      <w:r>
        <w:rPr>
          <w:rFonts w:eastAsia="SimSun"/>
          <w:sz w:val="20"/>
          <w:szCs w:val="20"/>
          <w:lang w:val="it-IT"/>
        </w:rPr>
        <w:t>”</w:t>
      </w:r>
      <w:r w:rsidRPr="00F63F58">
        <w:rPr>
          <w:rFonts w:eastAsia="SimSun"/>
          <w:sz w:val="20"/>
          <w:szCs w:val="20"/>
          <w:lang w:val="it-IT"/>
        </w:rPr>
        <w:t xml:space="preserve"> o </w:t>
      </w:r>
      <w:r>
        <w:rPr>
          <w:rFonts w:eastAsia="SimSun"/>
          <w:sz w:val="20"/>
          <w:szCs w:val="20"/>
          <w:lang w:val="it-IT"/>
        </w:rPr>
        <w:t>“</w:t>
      </w:r>
      <w:r w:rsidRPr="00F63F58">
        <w:rPr>
          <w:rFonts w:eastAsia="SimSun"/>
          <w:sz w:val="20"/>
          <w:szCs w:val="20"/>
          <w:lang w:val="it-IT"/>
        </w:rPr>
        <w:t>NFR</w:t>
      </w:r>
      <w:r>
        <w:rPr>
          <w:rFonts w:eastAsia="SimSun"/>
          <w:sz w:val="20"/>
          <w:szCs w:val="20"/>
          <w:lang w:val="it-IT"/>
        </w:rPr>
        <w:t>”</w:t>
      </w:r>
      <w:r w:rsidRPr="00F63F58">
        <w:rPr>
          <w:rFonts w:eastAsia="SimSun"/>
          <w:sz w:val="20"/>
          <w:szCs w:val="20"/>
          <w:lang w:val="it-IT"/>
        </w:rPr>
        <w:t>).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licenziatario non potrà vendere il software che rechi l</w:t>
      </w:r>
      <w:r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 xml:space="preserve">etichetta </w:t>
      </w:r>
      <w:r>
        <w:rPr>
          <w:b w:val="0"/>
          <w:sz w:val="20"/>
          <w:szCs w:val="20"/>
          <w:lang w:val="it-IT"/>
        </w:rPr>
        <w:t>“</w:t>
      </w:r>
      <w:r w:rsidRPr="00F63F58">
        <w:rPr>
          <w:b w:val="0"/>
          <w:sz w:val="20"/>
          <w:szCs w:val="20"/>
          <w:lang w:val="it-IT"/>
        </w:rPr>
        <w:t xml:space="preserve">Campione Dimostrativo. Vietata la </w:t>
      </w:r>
      <w:r w:rsidRPr="00F63F58">
        <w:rPr>
          <w:b w:val="0"/>
          <w:sz w:val="20"/>
          <w:szCs w:val="20"/>
          <w:lang w:val="it-IT"/>
        </w:rPr>
        <w:lastRenderedPageBreak/>
        <w:t>vendita</w:t>
      </w:r>
      <w:r>
        <w:rPr>
          <w:b w:val="0"/>
          <w:sz w:val="20"/>
          <w:szCs w:val="20"/>
          <w:lang w:val="it-IT"/>
        </w:rPr>
        <w:t>”</w:t>
      </w:r>
      <w:r w:rsidRPr="00F63F58">
        <w:rPr>
          <w:b w:val="0"/>
          <w:sz w:val="20"/>
          <w:szCs w:val="20"/>
          <w:lang w:val="it-IT"/>
        </w:rPr>
        <w:t xml:space="preserve"> (</w:t>
      </w:r>
      <w:r>
        <w:rPr>
          <w:b w:val="0"/>
          <w:sz w:val="20"/>
          <w:szCs w:val="20"/>
          <w:lang w:val="it-IT"/>
        </w:rPr>
        <w:t>“</w:t>
      </w:r>
      <w:r w:rsidRPr="00F63F58">
        <w:rPr>
          <w:b w:val="0"/>
          <w:sz w:val="20"/>
          <w:szCs w:val="20"/>
          <w:lang w:val="it-IT"/>
        </w:rPr>
        <w:t>Not for Resale</w:t>
      </w:r>
      <w:r>
        <w:rPr>
          <w:b w:val="0"/>
          <w:sz w:val="20"/>
          <w:szCs w:val="20"/>
          <w:lang w:val="it-IT"/>
        </w:rPr>
        <w:t>”</w:t>
      </w:r>
      <w:r w:rsidRPr="00F63F58">
        <w:rPr>
          <w:b w:val="0"/>
          <w:sz w:val="20"/>
          <w:szCs w:val="20"/>
          <w:lang w:val="it-IT"/>
        </w:rPr>
        <w:t xml:space="preserve"> o </w:t>
      </w:r>
      <w:r>
        <w:rPr>
          <w:b w:val="0"/>
          <w:sz w:val="20"/>
          <w:szCs w:val="20"/>
          <w:lang w:val="it-IT"/>
        </w:rPr>
        <w:t>“</w:t>
      </w:r>
      <w:r w:rsidRPr="00F63F58">
        <w:rPr>
          <w:b w:val="0"/>
          <w:sz w:val="20"/>
          <w:szCs w:val="20"/>
          <w:lang w:val="it-IT"/>
        </w:rPr>
        <w:t>NFR</w:t>
      </w:r>
      <w:r>
        <w:rPr>
          <w:b w:val="0"/>
          <w:sz w:val="20"/>
          <w:szCs w:val="20"/>
          <w:lang w:val="it-IT"/>
        </w:rPr>
        <w:t>”</w:t>
      </w:r>
      <w:r w:rsidRPr="00F63F58">
        <w:rPr>
          <w:b w:val="0"/>
          <w:sz w:val="20"/>
          <w:szCs w:val="20"/>
          <w:lang w:val="it-IT"/>
        </w:rPr>
        <w:t>).</w:t>
      </w:r>
      <w:r w:rsidRPr="00F63F58">
        <w:rPr>
          <w:sz w:val="20"/>
          <w:szCs w:val="20"/>
        </w:rPr>
        <w:t xml:space="preserve"> </w:t>
      </w:r>
    </w:p>
    <w:p w:rsidR="002D64C6" w:rsidRPr="00F63F58" w:rsidRDefault="002D64C6" w:rsidP="002D64C6">
      <w:pPr>
        <w:pStyle w:val="Heading1Unbold"/>
        <w:widowControl w:val="0"/>
        <w:spacing w:before="120" w:after="120"/>
        <w:rPr>
          <w:sz w:val="20"/>
          <w:szCs w:val="20"/>
        </w:rPr>
      </w:pPr>
      <w:r w:rsidRPr="00F63F58">
        <w:rPr>
          <w:b/>
          <w:sz w:val="20"/>
          <w:szCs w:val="20"/>
          <w:lang w:val="it-IT"/>
        </w:rPr>
        <w:t>TRASFERIMENTO A TERZI.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Il primo utente del software potrà trasferire il software e il presente contratto direttamente a un altro utente finale nell</w:t>
      </w:r>
      <w:r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ambito di un trasferimento dell</w:t>
      </w:r>
      <w:r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applicazione o della famiglia di applicazioni software integrate chiavi in mano (</w:t>
      </w:r>
      <w:r>
        <w:rPr>
          <w:sz w:val="20"/>
          <w:szCs w:val="20"/>
          <w:lang w:val="it-IT"/>
        </w:rPr>
        <w:t>“</w:t>
      </w:r>
      <w:r w:rsidRPr="00F63F58">
        <w:rPr>
          <w:sz w:val="20"/>
          <w:szCs w:val="20"/>
          <w:lang w:val="it-IT"/>
        </w:rPr>
        <w:t>Soluzione Unificata</w:t>
      </w:r>
      <w:r>
        <w:rPr>
          <w:sz w:val="20"/>
          <w:szCs w:val="20"/>
          <w:lang w:val="it-IT"/>
        </w:rPr>
        <w:t>”</w:t>
      </w:r>
      <w:r w:rsidRPr="00F63F58">
        <w:rPr>
          <w:sz w:val="20"/>
          <w:szCs w:val="20"/>
          <w:lang w:val="it-IT"/>
        </w:rPr>
        <w:t>) fornita al licenziatario da parte o per conto del Licenziante esclusivamente nell</w:t>
      </w:r>
      <w:r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ambito della Soluzione Unificata.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Prima del trasferimento tale utente finale dovrà accettare che il presente contratto si applichi al trasferimento e</w:t>
      </w:r>
      <w:r>
        <w:rPr>
          <w:sz w:val="20"/>
          <w:szCs w:val="20"/>
          <w:lang w:val="it-IT"/>
        </w:rPr>
        <w:t> </w:t>
      </w:r>
      <w:r w:rsidRPr="00F63F58">
        <w:rPr>
          <w:sz w:val="20"/>
          <w:szCs w:val="20"/>
          <w:lang w:val="it-IT"/>
        </w:rPr>
        <w:t>all</w:t>
      </w:r>
      <w:r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utilizzo del software.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Il trasferimento dovrà includere il software e l</w:t>
      </w:r>
      <w:r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etichetta della Prova della Licenza.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Il primo utente non potrà più conservare alcuna istanza del software, a meno che tale utente non disponga anche di un</w:t>
      </w:r>
      <w:r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altra licenza per il software.</w:t>
      </w:r>
    </w:p>
    <w:p w:rsidR="002D64C6" w:rsidRPr="008740D3" w:rsidRDefault="002D64C6" w:rsidP="002D64C6">
      <w:pPr>
        <w:pStyle w:val="Heading1"/>
        <w:rPr>
          <w:sz w:val="20"/>
          <w:szCs w:val="20"/>
        </w:rPr>
      </w:pPr>
      <w:r w:rsidRPr="008740D3">
        <w:rPr>
          <w:sz w:val="20"/>
          <w:szCs w:val="20"/>
          <w:lang w:val="it-IT"/>
        </w:rPr>
        <w:t>COMUNICAZIONE RELATIVA AGLI STANDARD VIDEO H.264/AVC E VC-1.</w:t>
      </w:r>
      <w:r w:rsidRPr="008740D3">
        <w:rPr>
          <w:sz w:val="20"/>
          <w:szCs w:val="20"/>
        </w:rPr>
        <w:t xml:space="preserve"> </w:t>
      </w:r>
      <w:r w:rsidRPr="008740D3">
        <w:rPr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Pr="008740D3">
        <w:rPr>
          <w:sz w:val="20"/>
          <w:szCs w:val="20"/>
        </w:rPr>
        <w:t xml:space="preserve"> </w:t>
      </w:r>
      <w:r w:rsidRPr="008740D3">
        <w:rPr>
          <w:b w:val="0"/>
          <w:sz w:val="20"/>
          <w:szCs w:val="20"/>
          <w:lang w:val="it-IT"/>
        </w:rPr>
        <w:t>MPEG LA, L.L.C. richiede la seguente comunicazione:</w:t>
      </w:r>
    </w:p>
    <w:p w:rsidR="002D64C6" w:rsidRPr="008740D3" w:rsidRDefault="002D64C6" w:rsidP="002D64C6">
      <w:pPr>
        <w:pStyle w:val="PlainText"/>
        <w:spacing w:before="120" w:after="120"/>
        <w:ind w:left="360"/>
        <w:rPr>
          <w:rFonts w:ascii="Tahoma" w:hAnsi="Tahoma" w:cs="Tahoma"/>
          <w:color w:val="auto"/>
          <w:sz w:val="20"/>
          <w:szCs w:val="20"/>
        </w:rPr>
      </w:pPr>
      <w:r w:rsidRPr="008740D3">
        <w:rPr>
          <w:rFonts w:ascii="Tahoma" w:hAnsi="Tahoma" w:cs="Tahoma"/>
          <w:color w:val="auto"/>
          <w:sz w:val="20"/>
          <w:szCs w:val="20"/>
          <w:lang w:val="it-IT"/>
        </w:rPr>
        <w:t>IL PRESENTE PRODOTTO È CONCESSO IN LICENZA AI SENSI DELLE LICENZE PER IL PORTAFOGLIO DI BREVETTI AVC e VC-1 PER L’UTILIZZO PERSONALE E NON COMMERCIALE DI UN CONSUMATORE AL FINE DI (i) CODIFICARE VIDEO IN CONFORMITÀ AI SUDDETTI STANDARD E/O (ii)</w:t>
      </w:r>
      <w:r>
        <w:rPr>
          <w:rFonts w:ascii="Tahoma" w:hAnsi="Tahoma" w:cs="Tahoma"/>
          <w:color w:val="auto"/>
          <w:sz w:val="20"/>
          <w:szCs w:val="20"/>
          <w:lang w:val="it-IT"/>
        </w:rPr>
        <w:t> </w:t>
      </w:r>
      <w:r w:rsidRPr="008740D3">
        <w:rPr>
          <w:rFonts w:ascii="Tahoma" w:hAnsi="Tahoma" w:cs="Tahoma"/>
          <w:color w:val="auto"/>
          <w:sz w:val="20"/>
          <w:szCs w:val="20"/>
          <w:lang w:val="it-IT"/>
        </w:rPr>
        <w:t>DECODIFICARE IL VIDEO AVC E VC-1 CODIFICATO DA UN CONSUMATORE IMPEGNATO IN UN’ATTIVITÀ PERSONALE E NON COMMERCIALE E/O RICEVUTO DA UN FORNITORE DI VIDEO AUTORIZZATO A FORNIRE TALE VIDEO.</w:t>
      </w:r>
      <w:r w:rsidRPr="008740D3">
        <w:rPr>
          <w:rFonts w:ascii="Tahoma" w:eastAsia="SimSun" w:hAnsi="Tahoma" w:cs="Tahoma"/>
          <w:color w:val="auto"/>
          <w:sz w:val="20"/>
          <w:szCs w:val="20"/>
        </w:rPr>
        <w:t xml:space="preserve"> </w:t>
      </w:r>
      <w:r w:rsidRPr="008740D3">
        <w:rPr>
          <w:rFonts w:ascii="Tahoma" w:eastAsia="SimSun" w:hAnsi="Tahoma" w:cs="Tahoma"/>
          <w:color w:val="auto"/>
          <w:sz w:val="20"/>
          <w:szCs w:val="20"/>
          <w:lang w:val="it-IT"/>
        </w:rPr>
        <w:t>NESSUNA DELLE LICENZE VIENE ESTESA AD ALTRI PRODOTTI, INDIPENDENTEMENTE DAL FATTO CHE TALE PRODOTTO SIA INCLUSO NEL SOFTWARE IN UN UNICO ARTICOLO.</w:t>
      </w:r>
      <w:r w:rsidRPr="008740D3">
        <w:rPr>
          <w:rFonts w:ascii="Tahoma" w:eastAsia="SimSun" w:hAnsi="Tahoma" w:cs="Tahoma"/>
          <w:color w:val="auto"/>
          <w:sz w:val="20"/>
          <w:szCs w:val="20"/>
        </w:rPr>
        <w:t xml:space="preserve"> </w:t>
      </w:r>
      <w:r w:rsidRPr="008740D3">
        <w:rPr>
          <w:rFonts w:ascii="Tahoma" w:eastAsia="SimSun" w:hAnsi="Tahoma" w:cs="Tahoma"/>
          <w:color w:val="auto"/>
          <w:sz w:val="20"/>
          <w:szCs w:val="20"/>
          <w:lang w:val="it-IT"/>
        </w:rPr>
        <w:t>NESSUNA LICENZA VIENE CONCESSA O SARÀ IMPLICITA PER QUALSIASI ALTRO UTILIZZO.</w:t>
      </w:r>
      <w:r w:rsidRPr="008740D3">
        <w:rPr>
          <w:rFonts w:ascii="Tahoma" w:eastAsia="SimSun" w:hAnsi="Tahoma" w:cs="Tahoma"/>
          <w:color w:val="auto"/>
          <w:sz w:val="20"/>
          <w:szCs w:val="20"/>
        </w:rPr>
        <w:t xml:space="preserve"> </w:t>
      </w:r>
      <w:r w:rsidRPr="008740D3">
        <w:rPr>
          <w:rFonts w:ascii="Tahoma" w:eastAsia="SimSun" w:hAnsi="Tahoma" w:cs="Tahoma"/>
          <w:color w:val="auto"/>
          <w:sz w:val="20"/>
          <w:szCs w:val="20"/>
          <w:lang w:val="it-IT"/>
        </w:rPr>
        <w:t>PER ULTERIORI INFORMAZIONI RIVOLGERSI A MPEG LA, L.L.C.</w:t>
      </w:r>
      <w:r w:rsidRPr="008740D3">
        <w:rPr>
          <w:rFonts w:ascii="Tahoma" w:hAnsi="Tahoma" w:cs="Tahoma"/>
          <w:color w:val="auto"/>
          <w:sz w:val="20"/>
          <w:szCs w:val="20"/>
        </w:rPr>
        <w:t xml:space="preserve"> </w:t>
      </w:r>
      <w:r w:rsidRPr="008740D3">
        <w:rPr>
          <w:rFonts w:ascii="Tahoma" w:hAnsi="Tahoma" w:cs="Tahoma"/>
          <w:color w:val="auto"/>
          <w:sz w:val="20"/>
          <w:szCs w:val="20"/>
          <w:lang w:val="it-IT"/>
        </w:rPr>
        <w:t>VISITANDO LA PAGINA WWW.MPEGLA.COM.</w:t>
      </w:r>
    </w:p>
    <w:p w:rsidR="002D64C6" w:rsidRPr="00F63F58" w:rsidRDefault="002D64C6" w:rsidP="002D64C6">
      <w:pPr>
        <w:pStyle w:val="Heading1"/>
        <w:numPr>
          <w:ilvl w:val="0"/>
          <w:numId w:val="0"/>
        </w:numPr>
        <w:ind w:left="357"/>
        <w:rPr>
          <w:sz w:val="20"/>
          <w:szCs w:val="20"/>
        </w:rPr>
      </w:pPr>
      <w:r w:rsidRPr="00F63F58">
        <w:rPr>
          <w:b w:val="0"/>
          <w:sz w:val="20"/>
          <w:szCs w:val="20"/>
          <w:lang w:val="it-IT"/>
        </w:rPr>
        <w:t>Per maggiore chiarezza, la presente comunicazione non limita né vieta l</w:t>
      </w:r>
      <w:r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utilizzo del software per i normali utilizzi commerciali che siano propri dell</w:t>
      </w:r>
      <w:r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attività commerciale svolta e non includano (i) la ridistribuzione del software a terzi o (ii) la creazione di contenuti con tecnologie conformi agli STANDARD VIDEO per la distribuzione a terzi.</w:t>
      </w:r>
    </w:p>
    <w:p w:rsidR="002D64C6" w:rsidRPr="00F63F58" w:rsidRDefault="002D64C6" w:rsidP="002D64C6">
      <w:pPr>
        <w:pStyle w:val="Heading1"/>
        <w:widowControl w:val="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RESTRIZIONI ALL</w:t>
      </w:r>
      <w:r>
        <w:rPr>
          <w:rFonts w:eastAsia="SimSun"/>
          <w:sz w:val="20"/>
          <w:szCs w:val="20"/>
          <w:lang w:val="it-IT"/>
        </w:rPr>
        <w:t>’</w:t>
      </w:r>
      <w:r w:rsidRPr="00F63F58">
        <w:rPr>
          <w:rFonts w:eastAsia="SimSun"/>
          <w:sz w:val="20"/>
          <w:szCs w:val="20"/>
          <w:lang w:val="it-IT"/>
        </w:rPr>
        <w:t>ESPORTAZIONE.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Il software è soggetto alle leggi e ai regolamenti vigenti negli</w:t>
      </w:r>
      <w:r>
        <w:rPr>
          <w:rFonts w:eastAsia="SimSun"/>
          <w:b w:val="0"/>
          <w:sz w:val="20"/>
          <w:szCs w:val="20"/>
          <w:lang w:val="it-IT"/>
        </w:rPr>
        <w:t> </w:t>
      </w:r>
      <w:r w:rsidRPr="00F63F58">
        <w:rPr>
          <w:rFonts w:eastAsia="SimSun"/>
          <w:b w:val="0"/>
          <w:sz w:val="20"/>
          <w:szCs w:val="20"/>
          <w:lang w:val="it-IT"/>
        </w:rPr>
        <w:t>Stati Uniti in materia di controllo dell</w:t>
      </w:r>
      <w:r>
        <w:rPr>
          <w:rFonts w:eastAsia="SimSun"/>
          <w:b w:val="0"/>
          <w:sz w:val="20"/>
          <w:szCs w:val="20"/>
          <w:lang w:val="it-IT"/>
        </w:rPr>
        <w:t>’</w:t>
      </w:r>
      <w:r w:rsidRPr="00F63F58">
        <w:rPr>
          <w:rFonts w:eastAsia="SimSun"/>
          <w:b w:val="0"/>
          <w:sz w:val="20"/>
          <w:szCs w:val="20"/>
          <w:lang w:val="it-IT"/>
        </w:rPr>
        <w:t>esportazione.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>
        <w:rPr>
          <w:rFonts w:eastAsia="SimSun"/>
          <w:b w:val="0"/>
          <w:sz w:val="20"/>
          <w:szCs w:val="20"/>
          <w:lang w:val="it-IT"/>
        </w:rPr>
        <w:t>’</w:t>
      </w:r>
      <w:r w:rsidRPr="00F63F58">
        <w:rPr>
          <w:rFonts w:eastAsia="SimSun"/>
          <w:b w:val="0"/>
          <w:sz w:val="20"/>
          <w:szCs w:val="20"/>
          <w:lang w:val="it-IT"/>
        </w:rPr>
        <w:t>esportazione.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Tali leggi includono limitazioni circa le destinazioni, gli utenti finali e l</w:t>
      </w:r>
      <w:r>
        <w:rPr>
          <w:rFonts w:eastAsia="SimSun"/>
          <w:b w:val="0"/>
          <w:sz w:val="20"/>
          <w:szCs w:val="20"/>
          <w:lang w:val="it-IT"/>
        </w:rPr>
        <w:t>’</w:t>
      </w:r>
      <w:r w:rsidRPr="00F63F58">
        <w:rPr>
          <w:rFonts w:eastAsia="SimSun"/>
          <w:b w:val="0"/>
          <w:sz w:val="20"/>
          <w:szCs w:val="20"/>
          <w:lang w:val="it-IT"/>
        </w:rPr>
        <w:t>utilizzo finale.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Per ulteriori informazioni, il licenziatario potrà visitare la pagina www.microsoft.com/exporting.</w:t>
      </w:r>
    </w:p>
    <w:p w:rsidR="002D64C6" w:rsidRPr="00F63F58" w:rsidRDefault="002D64C6" w:rsidP="002D64C6">
      <w:pPr>
        <w:pStyle w:val="Heading1"/>
        <w:widowControl w:val="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INTERO ACCORDO.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presente contratto e le condizioni che disciplinano i supplementi, gli aggiornamenti e i servizi basati su Internet utilizzati dal licenziatario costituiscono l</w:t>
      </w:r>
      <w:r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intero accordo relativo al software.</w:t>
      </w:r>
    </w:p>
    <w:p w:rsidR="002D64C6" w:rsidRPr="00F63F58" w:rsidRDefault="002D64C6" w:rsidP="002D64C6">
      <w:pPr>
        <w:pStyle w:val="Heading1"/>
        <w:widowControl w:val="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EFFETTI GIURIDICI.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Con il presente contratto vengono concessi determinati diritti.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presente contratto non modifica i diritti del licenziatario che la legge del suo Paese di residenza non consente di modificare.</w:t>
      </w:r>
    </w:p>
    <w:p w:rsidR="002D64C6" w:rsidRPr="00F63F58" w:rsidRDefault="002D64C6" w:rsidP="002D64C6">
      <w:pPr>
        <w:pStyle w:val="Heading1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NESSUNA TOLLERANZA D</w:t>
      </w:r>
      <w:r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ERRORE.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IL SOFTWARE NON È A TOLLERANZA D</w:t>
      </w:r>
      <w:r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ERRORE.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IL</w:t>
      </w:r>
      <w:r>
        <w:rPr>
          <w:sz w:val="20"/>
          <w:szCs w:val="20"/>
          <w:lang w:val="it-IT"/>
        </w:rPr>
        <w:t> </w:t>
      </w:r>
      <w:r w:rsidRPr="00F63F58">
        <w:rPr>
          <w:sz w:val="20"/>
          <w:szCs w:val="20"/>
          <w:lang w:val="it-IT"/>
        </w:rPr>
        <w:t>LICENZIANTE HA STABILITO IN MODO INDIPENDENTE LE MODALITÀ DI UTILIZZO DEL SOFTWARE NELL</w:t>
      </w:r>
      <w:r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ESECUZIONE DI ADEGUATI COLLAUDI AL FINE DI DETERMINARE L</w:t>
      </w:r>
      <w:r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IDONEITÀ DEL SOFTWARE PER TALE UTILIZZO.</w:t>
      </w:r>
    </w:p>
    <w:p w:rsidR="002D64C6" w:rsidRPr="00F63F58" w:rsidRDefault="002D64C6" w:rsidP="002D64C6">
      <w:pPr>
        <w:pStyle w:val="Heading1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ESCLUSIONE DI GARANZIE DA PARTE DI MICROSOFT.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 xml:space="preserve">IL LICENZIATARIO ACCETTA CHE, QUALORA ABBIA RICEVUTO GARANZIE RELATIVE (A) AL SOFTWARE O (B) ALLE APPLICAZIONI O ALLA SUITE DI APPLICAZIONI SOFTWARE CON CUI HA ACQUISTATO </w:t>
      </w:r>
      <w:r w:rsidRPr="00F63F58">
        <w:rPr>
          <w:sz w:val="20"/>
          <w:szCs w:val="20"/>
          <w:lang w:val="it-IT"/>
        </w:rPr>
        <w:lastRenderedPageBreak/>
        <w:t>IL</w:t>
      </w:r>
      <w:r>
        <w:rPr>
          <w:sz w:val="20"/>
          <w:szCs w:val="20"/>
          <w:lang w:val="it-IT"/>
        </w:rPr>
        <w:t> </w:t>
      </w:r>
      <w:r w:rsidRPr="00F63F58">
        <w:rPr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2D64C6" w:rsidRPr="00F63F58" w:rsidRDefault="002D64C6" w:rsidP="002D64C6">
      <w:pPr>
        <w:pStyle w:val="Heading1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ESCLUSIONE DI RESPONSABILITÀ PER DANNI PARTICOLARI.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UTILIZZO O ALLE PRESTAZIONI DEL SOFTWARE O DELL</w:t>
      </w:r>
      <w:r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APPLICAZIONE O DELLA SUITE DI APPLICAZIONI SOFTWARE CON CUI IL LICENZIATARIO HA ACQUISTATO IL SOFTWARE, INCLUSE, A TITOLO ESEMPLIFICATIVO, PENALI IMPOSTE DAL GOVERNO.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LA PRESENTE LIMITAZIONE SI APPLICHERÀ ANCHE QUALORA QUALSIASI RIMEDIO NON RAGGIUNGA IL SUO SCOPO ESSENZIALE.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IN NESSUN CASO MICROSOFT SARÀ RESPONSABILE PER IMPORTI SUPERIORI A DUECENTOCINQUANTA DOLLARI (USD 250,00).</w:t>
      </w:r>
    </w:p>
    <w:p w:rsidR="002D64C6" w:rsidRPr="00F63F58" w:rsidRDefault="002D64C6" w:rsidP="002D64C6">
      <w:pPr>
        <w:pStyle w:val="Heading1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SOLO PER L</w:t>
      </w:r>
      <w:r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AUSTRALIA.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 xml:space="preserve">I riferimenti alla </w:t>
      </w:r>
      <w:r>
        <w:rPr>
          <w:sz w:val="20"/>
          <w:szCs w:val="20"/>
          <w:lang w:val="it-IT"/>
        </w:rPr>
        <w:t>“</w:t>
      </w:r>
      <w:r w:rsidRPr="00F63F58">
        <w:rPr>
          <w:sz w:val="20"/>
          <w:szCs w:val="20"/>
          <w:lang w:val="it-IT"/>
        </w:rPr>
        <w:t>Garanzia Limitata</w:t>
      </w:r>
      <w:r>
        <w:rPr>
          <w:sz w:val="20"/>
          <w:szCs w:val="20"/>
          <w:lang w:val="it-IT"/>
        </w:rPr>
        <w:t>”</w:t>
      </w:r>
      <w:r w:rsidRPr="00F63F58">
        <w:rPr>
          <w:sz w:val="20"/>
          <w:szCs w:val="20"/>
          <w:lang w:val="it-IT"/>
        </w:rPr>
        <w:t xml:space="preserve"> riguardano la garanzia espressa concessa da Microsoft.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Tale garanzia si va ad aggiungere agli altri diritti e rimedi previsti dalla legge, compresi i diritti e rimedi in conformità alle garanzie di legge</w:t>
      </w:r>
      <w:r>
        <w:rPr>
          <w:sz w:val="20"/>
          <w:szCs w:val="20"/>
          <w:lang w:val="it-IT"/>
        </w:rPr>
        <w:t> </w:t>
      </w:r>
      <w:r w:rsidRPr="00F63F58">
        <w:rPr>
          <w:sz w:val="20"/>
          <w:szCs w:val="20"/>
          <w:lang w:val="it-IT"/>
        </w:rPr>
        <w:t>previste dalla Legge per i Consumatori Australiani.</w:t>
      </w:r>
    </w:p>
    <w:p w:rsidR="002D64C6" w:rsidRPr="00F63F58" w:rsidRDefault="002D64C6" w:rsidP="002D64C6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Qualora la Legge per i Consumatori Australiani si applichi all</w:t>
      </w:r>
      <w:r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acquisto effettuato, troveranno applicazione le seguenti disposizioni: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La Società è autorizzata a ottenere una sostituzione o un rimborso in caso di</w:t>
      </w:r>
      <w:r>
        <w:rPr>
          <w:sz w:val="20"/>
          <w:szCs w:val="20"/>
          <w:lang w:val="it-IT"/>
        </w:rPr>
        <w:t> </w:t>
      </w:r>
      <w:r w:rsidRPr="00F63F58">
        <w:rPr>
          <w:sz w:val="20"/>
          <w:szCs w:val="20"/>
          <w:lang w:val="it-IT"/>
        </w:rPr>
        <w:t>guasto grave e un indennizzo per qualsiasi altra perdita o danno ragionevolmente prevedibile.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266466" w:rsidRDefault="00266466"/>
    <w:sectPr w:rsidR="00266466" w:rsidSect="00B47475">
      <w:foot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4C6" w:rsidRDefault="002D64C6" w:rsidP="002D64C6">
      <w:pPr>
        <w:spacing w:before="0" w:after="0"/>
      </w:pPr>
      <w:r>
        <w:separator/>
      </w:r>
    </w:p>
  </w:endnote>
  <w:endnote w:type="continuationSeparator" w:id="0">
    <w:p w:rsidR="002D64C6" w:rsidRDefault="002D64C6" w:rsidP="002D64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Arial"/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F63F58" w:rsidRPr="00F63F58">
      <w:tc>
        <w:tcPr>
          <w:tcW w:w="5328" w:type="dxa"/>
        </w:tcPr>
        <w:p w:rsidR="00B26F26" w:rsidRPr="00F63F58" w:rsidRDefault="00E455B2" w:rsidP="00E924A9">
          <w:pPr>
            <w:pStyle w:val="Footer"/>
            <w:rPr>
              <w:rStyle w:val="LogoportDoNotTranslate"/>
            </w:rPr>
          </w:pPr>
          <w:r w:rsidRPr="00F63F58">
            <w:rPr>
              <w:rStyle w:val="LogoportDoNotTranslate"/>
            </w:rPr>
            <w:t>ISV Royalty Agreement EULA (August 1, 2012)</w:t>
          </w:r>
        </w:p>
      </w:tc>
      <w:tc>
        <w:tcPr>
          <w:tcW w:w="4248" w:type="dxa"/>
        </w:tcPr>
        <w:p w:rsidR="00B26F26" w:rsidRPr="00F63F58" w:rsidRDefault="00E455B2" w:rsidP="00E924A9">
          <w:pPr>
            <w:pStyle w:val="Footer"/>
            <w:jc w:val="right"/>
            <w:rPr>
              <w:rStyle w:val="LogoportDoNotTranslate"/>
            </w:rPr>
          </w:pPr>
          <w:r w:rsidRPr="00F63F58">
            <w:rPr>
              <w:rStyle w:val="LogoportDoNotTranslate"/>
            </w:rPr>
            <w:t xml:space="preserve">Page </w:t>
          </w:r>
          <w:r w:rsidRPr="00F63F58">
            <w:rPr>
              <w:rStyle w:val="LogoportDoNotTranslate"/>
            </w:rPr>
            <w:fldChar w:fldCharType="begin"/>
          </w:r>
          <w:r w:rsidRPr="00F63F58">
            <w:rPr>
              <w:rStyle w:val="LogoportDoNotTranslate"/>
            </w:rPr>
            <w:instrText xml:space="preserve"> PAGE </w:instrText>
          </w:r>
          <w:r w:rsidRPr="00F63F58">
            <w:rPr>
              <w:rStyle w:val="LogoportDoNotTranslate"/>
            </w:rPr>
            <w:fldChar w:fldCharType="separate"/>
          </w:r>
          <w:r>
            <w:rPr>
              <w:rStyle w:val="LogoportDoNotTranslate"/>
            </w:rPr>
            <w:t>9</w:t>
          </w:r>
          <w:r w:rsidRPr="00F63F58">
            <w:rPr>
              <w:rStyle w:val="LogoportDoNotTranslate"/>
            </w:rPr>
            <w:fldChar w:fldCharType="end"/>
          </w:r>
          <w:r w:rsidRPr="00F63F58">
            <w:rPr>
              <w:rStyle w:val="LogoportDoNotTranslate"/>
            </w:rPr>
            <w:t xml:space="preserve"> of </w:t>
          </w:r>
          <w:r w:rsidRPr="00F63F58">
            <w:rPr>
              <w:rStyle w:val="LogoportDoNotTranslate"/>
            </w:rPr>
            <w:fldChar w:fldCharType="begin"/>
          </w:r>
          <w:r w:rsidRPr="00F63F58">
            <w:rPr>
              <w:rStyle w:val="LogoportDoNotTranslate"/>
            </w:rPr>
            <w:instrText xml:space="preserve"> NUMPAGES </w:instrText>
          </w:r>
          <w:r w:rsidRPr="00F63F58">
            <w:rPr>
              <w:rStyle w:val="LogoportDoNotTranslate"/>
            </w:rPr>
            <w:fldChar w:fldCharType="separate"/>
          </w:r>
          <w:r>
            <w:rPr>
              <w:rStyle w:val="LogoportDoNotTranslate"/>
            </w:rPr>
            <w:t>9</w:t>
          </w:r>
          <w:r w:rsidRPr="00F63F58">
            <w:rPr>
              <w:rStyle w:val="LogoportDoNotTranslate"/>
            </w:rPr>
            <w:fldChar w:fldCharType="end"/>
          </w:r>
        </w:p>
      </w:tc>
    </w:tr>
  </w:tbl>
  <w:p w:rsidR="00631C83" w:rsidRPr="00F63F58" w:rsidRDefault="00E455B2" w:rsidP="00051DCB">
    <w:pPr>
      <w:pStyle w:val="Footer"/>
      <w:rPr>
        <w:rStyle w:val="LogoportDoNotTranslat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4C6" w:rsidRDefault="002D64C6" w:rsidP="002D64C6">
      <w:pPr>
        <w:spacing w:before="0" w:after="0"/>
      </w:pPr>
      <w:r>
        <w:separator/>
      </w:r>
    </w:p>
  </w:footnote>
  <w:footnote w:type="continuationSeparator" w:id="0">
    <w:p w:rsidR="002D64C6" w:rsidRDefault="002D64C6" w:rsidP="002D64C6">
      <w:pPr>
        <w:spacing w:before="0" w:after="0"/>
      </w:pPr>
      <w:r>
        <w:continuationSeparator/>
      </w:r>
    </w:p>
  </w:footnote>
  <w:footnote w:id="1">
    <w:p w:rsidR="002D64C6" w:rsidRDefault="002D64C6" w:rsidP="002D64C6">
      <w:pPr>
        <w:pStyle w:val="FootnoteText"/>
        <w:spacing w:after="0"/>
      </w:pPr>
      <w:r w:rsidRPr="00F63F58">
        <w:rPr>
          <w:rStyle w:val="FootnoteReference"/>
          <w:b/>
          <w:bCs/>
          <w:sz w:val="16"/>
          <w:szCs w:val="16"/>
        </w:rPr>
        <w:footnoteRef/>
      </w:r>
      <w:r w:rsidRPr="00F63F58">
        <w:rPr>
          <w:b/>
          <w:bCs/>
          <w:sz w:val="16"/>
          <w:szCs w:val="16"/>
        </w:rPr>
        <w:t xml:space="preserve"> </w:t>
      </w:r>
      <w:r w:rsidRPr="00F63F58">
        <w:rPr>
          <w:b/>
          <w:bCs/>
          <w:sz w:val="16"/>
          <w:szCs w:val="16"/>
          <w:lang w:val="it-IT"/>
        </w:rPr>
        <w:t>LICENZIANTE:</w:t>
      </w:r>
      <w:r w:rsidRPr="00F63F58">
        <w:rPr>
          <w:b/>
          <w:bCs/>
          <w:sz w:val="16"/>
          <w:szCs w:val="16"/>
        </w:rPr>
        <w:t xml:space="preserve"> </w:t>
      </w:r>
      <w:r w:rsidRPr="00F63F58">
        <w:rPr>
          <w:b/>
          <w:bCs/>
          <w:sz w:val="16"/>
          <w:szCs w:val="16"/>
          <w:lang w:val="it-IT"/>
        </w:rPr>
        <w:t>specificare il numero complessivo di licenze del software di cui dispone l</w:t>
      </w:r>
      <w:r>
        <w:rPr>
          <w:b/>
          <w:bCs/>
          <w:sz w:val="16"/>
          <w:szCs w:val="16"/>
          <w:lang w:val="it-IT"/>
        </w:rPr>
        <w:t>’</w:t>
      </w:r>
      <w:r w:rsidRPr="00F63F58">
        <w:rPr>
          <w:b/>
          <w:bCs/>
          <w:sz w:val="16"/>
          <w:szCs w:val="16"/>
          <w:lang w:val="it-IT"/>
        </w:rPr>
        <w:t>utente finale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5CF4435A"/>
    <w:multiLevelType w:val="hybridMultilevel"/>
    <w:tmpl w:val="E8BADE5C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EFXyt6ooV+g4S6hyOr9fw4xOIhY/9Md3gExoSUucjFG+gFPRJrw37dkdEZnT/uGm62FwylhxunBffpqVhWgjkw==" w:salt="5xq0Z0AMkgQvlXM7VNIip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4C6"/>
    <w:rsid w:val="00266466"/>
    <w:rsid w:val="002D64C6"/>
    <w:rsid w:val="00E4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C845F0-2CDA-4002-8243-DF5EB6B81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2D64C6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2D64C6"/>
    <w:pPr>
      <w:numPr>
        <w:numId w:val="4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2D64C6"/>
    <w:pPr>
      <w:numPr>
        <w:ilvl w:val="1"/>
        <w:numId w:val="4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2D64C6"/>
    <w:pPr>
      <w:numPr>
        <w:ilvl w:val="2"/>
        <w:numId w:val="4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2D64C6"/>
    <w:pPr>
      <w:numPr>
        <w:ilvl w:val="3"/>
        <w:numId w:val="4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2D64C6"/>
    <w:pPr>
      <w:numPr>
        <w:ilvl w:val="4"/>
        <w:numId w:val="4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2D64C6"/>
    <w:pPr>
      <w:numPr>
        <w:ilvl w:val="5"/>
        <w:numId w:val="4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2D64C6"/>
    <w:pPr>
      <w:numPr>
        <w:ilvl w:val="6"/>
        <w:numId w:val="4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2D64C6"/>
    <w:pPr>
      <w:numPr>
        <w:ilvl w:val="7"/>
        <w:numId w:val="4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2D64C6"/>
    <w:pPr>
      <w:numPr>
        <w:ilvl w:val="8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D64C6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9"/>
    <w:rsid w:val="002D64C6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9"/>
    <w:rsid w:val="002D64C6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9"/>
    <w:rsid w:val="002D64C6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9"/>
    <w:rsid w:val="002D64C6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9"/>
    <w:rsid w:val="002D64C6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9"/>
    <w:rsid w:val="002D64C6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9"/>
    <w:rsid w:val="002D64C6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9"/>
    <w:rsid w:val="002D64C6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2D64C6"/>
    <w:rPr>
      <w:rFonts w:ascii="Tahoma" w:hAnsi="Tahoma" w:cs="Tahoma"/>
      <w:sz w:val="19"/>
      <w:szCs w:val="19"/>
      <w:lang w:val="x-none"/>
    </w:rPr>
  </w:style>
  <w:style w:type="paragraph" w:customStyle="1" w:styleId="Bullet2">
    <w:name w:val="Bullet 2"/>
    <w:basedOn w:val="Normal"/>
    <w:uiPriority w:val="99"/>
    <w:rsid w:val="002D64C6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2D64C6"/>
    <w:pPr>
      <w:numPr>
        <w:numId w:val="2"/>
      </w:numPr>
    </w:pPr>
    <w:rPr>
      <w:rFonts w:eastAsiaTheme="minorHAnsi"/>
      <w:lang w:val="x-none"/>
    </w:rPr>
  </w:style>
  <w:style w:type="paragraph" w:customStyle="1" w:styleId="Bullet4">
    <w:name w:val="Bullet 4"/>
    <w:basedOn w:val="Normal"/>
    <w:uiPriority w:val="99"/>
    <w:rsid w:val="002D64C6"/>
    <w:pPr>
      <w:numPr>
        <w:numId w:val="3"/>
      </w:numPr>
    </w:pPr>
  </w:style>
  <w:style w:type="paragraph" w:customStyle="1" w:styleId="Preamble">
    <w:name w:val="Preamble"/>
    <w:basedOn w:val="Normal"/>
    <w:uiPriority w:val="99"/>
    <w:rsid w:val="002D64C6"/>
    <w:rPr>
      <w:b/>
      <w:bCs/>
    </w:rPr>
  </w:style>
  <w:style w:type="paragraph" w:customStyle="1" w:styleId="Heading3Bold">
    <w:name w:val="Heading 3 Bold"/>
    <w:basedOn w:val="Heading3"/>
    <w:link w:val="Heading3BoldCarattere"/>
    <w:uiPriority w:val="99"/>
    <w:rsid w:val="002D64C6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Normal"/>
    <w:uiPriority w:val="99"/>
    <w:rsid w:val="002D64C6"/>
    <w:pPr>
      <w:ind w:left="720"/>
    </w:pPr>
    <w:rPr>
      <w:u w:val="single"/>
    </w:rPr>
  </w:style>
  <w:style w:type="paragraph" w:customStyle="1" w:styleId="Bullet4Underlined">
    <w:name w:val="Bullet 4 Underlined"/>
    <w:basedOn w:val="Bullet4"/>
    <w:uiPriority w:val="99"/>
    <w:rsid w:val="002D64C6"/>
    <w:rPr>
      <w:u w:val="single"/>
    </w:rPr>
  </w:style>
  <w:style w:type="paragraph" w:customStyle="1" w:styleId="Bullet4Underline">
    <w:name w:val="Bullet 4 Underline"/>
    <w:basedOn w:val="Bullet4"/>
    <w:uiPriority w:val="99"/>
    <w:rsid w:val="002D64C6"/>
    <w:pPr>
      <w:numPr>
        <w:numId w:val="0"/>
      </w:numPr>
    </w:pPr>
    <w:rPr>
      <w:u w:val="single"/>
    </w:rPr>
  </w:style>
  <w:style w:type="paragraph" w:customStyle="1" w:styleId="Heading1Unbold">
    <w:name w:val="Heading 1 Unbold"/>
    <w:basedOn w:val="Heading1"/>
    <w:uiPriority w:val="99"/>
    <w:rsid w:val="002D64C6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3BoldCarattere">
    <w:name w:val="Heading 3 Bold Carattere"/>
    <w:link w:val="Heading3Bold"/>
    <w:uiPriority w:val="99"/>
    <w:locked/>
    <w:rsid w:val="002D64C6"/>
    <w:rPr>
      <w:rFonts w:ascii="Tahoma" w:eastAsia="MS Mincho" w:hAnsi="Tahoma" w:cs="Tahoma"/>
      <w:b/>
      <w:bCs/>
      <w:sz w:val="19"/>
      <w:szCs w:val="19"/>
    </w:rPr>
  </w:style>
  <w:style w:type="paragraph" w:styleId="PlainText">
    <w:name w:val="Plain Text"/>
    <w:basedOn w:val="Normal"/>
    <w:link w:val="PlainTextChar"/>
    <w:uiPriority w:val="99"/>
    <w:rsid w:val="002D64C6"/>
    <w:pPr>
      <w:spacing w:before="0" w:after="0"/>
    </w:pPr>
    <w:rPr>
      <w:rFonts w:ascii="Calibri" w:hAnsi="Calibri" w:cs="Times New Roman"/>
      <w:color w:val="1F497D"/>
      <w:sz w:val="22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rsid w:val="002D64C6"/>
    <w:rPr>
      <w:rFonts w:ascii="Calibri" w:eastAsia="MS Mincho" w:hAnsi="Calibri" w:cs="Times New Roman"/>
      <w:color w:val="1F497D"/>
    </w:rPr>
  </w:style>
  <w:style w:type="paragraph" w:styleId="Footer">
    <w:name w:val="footer"/>
    <w:basedOn w:val="Normal"/>
    <w:link w:val="FooterChar"/>
    <w:uiPriority w:val="99"/>
    <w:rsid w:val="002D64C6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D64C6"/>
    <w:rPr>
      <w:rFonts w:ascii="Tahoma" w:eastAsia="MS Mincho" w:hAnsi="Tahoma" w:cs="Tahoma"/>
      <w:sz w:val="19"/>
      <w:szCs w:val="19"/>
    </w:rPr>
  </w:style>
  <w:style w:type="character" w:customStyle="1" w:styleId="LicenseNumberCharChar">
    <w:name w:val="License Number Char Char"/>
    <w:link w:val="LicenseNumberChar"/>
    <w:uiPriority w:val="99"/>
    <w:locked/>
    <w:rsid w:val="002D64C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2D64C6"/>
    <w:pPr>
      <w:spacing w:before="0" w:after="0"/>
    </w:pPr>
    <w:rPr>
      <w:rFonts w:eastAsiaTheme="minorHAnsi" w:cstheme="minorBidi"/>
      <w:b/>
      <w:sz w:val="28"/>
      <w:szCs w:val="22"/>
    </w:rPr>
  </w:style>
  <w:style w:type="character" w:customStyle="1" w:styleId="LogoportDoNotTranslate">
    <w:name w:val="LogoportDoNotTranslate"/>
    <w:uiPriority w:val="99"/>
    <w:rsid w:val="002D64C6"/>
    <w:rPr>
      <w:rFonts w:ascii="Courier New" w:hAnsi="Courier New"/>
      <w:noProof/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D64C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64C6"/>
    <w:rPr>
      <w:rFonts w:ascii="Tahoma" w:eastAsia="MS Mincho" w:hAnsi="Tahoma" w:cs="Tahoma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2D64C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4769</Words>
  <Characters>27184</Characters>
  <Application>Microsoft Office Word</Application>
  <DocSecurity>0</DocSecurity>
  <Lines>226</Lines>
  <Paragraphs>63</Paragraphs>
  <ScaleCrop>false</ScaleCrop>
  <Company/>
  <LinksUpToDate>false</LinksUpToDate>
  <CharactersWithSpaces>31890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Myles (Inviso)</dc:creator>
  <cp:keywords/>
  <dc:description/>
  <cp:lastModifiedBy>Alexandra Myles (Inviso)</cp:lastModifiedBy>
  <cp:revision>2</cp:revision>
  <dcterms:created xsi:type="dcterms:W3CDTF">2013-03-26T19:02:00Z</dcterms:created>
  <dcterms:modified xsi:type="dcterms:W3CDTF">2013-03-26T19:02:00Z</dcterms:modified>
</cp:coreProperties>
</file>